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8d2db07c442fd" /></Relationships>
</file>

<file path=word/document.xml><?xml version="1.0" encoding="utf-8"?>
<w:document xmlns:w="http://schemas.openxmlformats.org/wordprocessingml/2006/main">
  <w:body>
    <w:p>
      <w:pPr>
        <w:pStyle w:val="TMurgentTitle"/>
      </w:pPr>
      <w:r>
        <w:rPr>
          <w:rStyle w:val="TMurgentTitle"/>
        </w:rPr>
        <w:t>App-V Package Analysis</w:t>
      </w:r>
    </w:p>
    <w:p>
      <w:pPr>
        <w:pStyle w:val="TMurgentSubTitle"/>
      </w:pPr>
      <w:r>
        <w:rPr>
          <w:rStyle w:val="TMurgentSubTitle"/>
        </w:rPr>
        <w:t>Provided by TMurgent's AppV_Manage 3.11.99.3 Analyzer</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SubTitle"/>
      </w:pPr>
      <w:r>
        <w:rPr>
          <w:rStyle w:val="TMurgentSubTitle"/>
        </w:rPr>
        <w:t>PTM_PSQL_odbc_x86</w:t>
      </w:r>
      <w:r>
        <w:br w:type="page"/>
      </w:r>
    </w:p>
    <w:sectPr w:rsidR="00630484">
      <w:footerReference xmlns:r="http://schemas.openxmlformats.org/officeDocument/2006/relationships" w:type="default" r:id="rId10"/>
      <w:pgSz w:w="12240" w:h="15840"/>
      <w:pgMar w:top="1440" w:right="1440" w:bottom="1440" w:left="720" w:header="720" w:footer="720" w:gutter="0"/>
      <w:cols w:space="720"/>
      <w:docGrid w:linePitch="360"/>
    </w:sectPr>
    <w:p>
      <w:pPr>
        <w:pStyle w:val="TMurgentSubTitle"/>
      </w:pPr>
      <w:r>
        <w:rPr>
          <w:rStyle w:val="TMurgentSubTitle"/>
        </w:rPr>
        <w:t>Package: PTM_PSQL_odbc_x86</w:t>
      </w:r>
    </w:p>
    <w:p>
      <w:pPr>
        <w:pStyle w:val="TMurgentHeader1"/>
      </w:pPr>
      <w:r>
        <w:rPr>
          <w:rStyle w:val="TMurgentHeader1"/>
        </w:rPr>
        <w:t>About this report</w:t>
      </w:r>
    </w:p>
    <w:p>
      <w:pPr>
        <w:pStyle w:val="TMurgentNormal"/>
      </w:pPr>
      <w:r>
        <w:rPr>
          <w:rStyle w:val="TMurgentNormal"/>
        </w:rPr>
        <w:t>This is a report generated on the App-V file generated by the App-V Sequencer. It was produced by the package analyzer of the </w:t>
      </w:r>
      <w:hyperlink xmlns:r="http://schemas.openxmlformats.org/officeDocument/2006/relationships" w:history="true" r:id="R712163064f664578">
        <w:r>
          <w:rPr>
            <w:rStyle w:val="Hyperlink"/>
            <w:color w:val="0000FF" w:themeColor="hyperlink"/>
            <w:u w:val="single"/>
          </w:rPr>
          <w:t xml:space="preserve"> TMurgent Technologies </w:t>
        </w:r>
      </w:hyperlink>
      <w:r>
        <w:t> AppV_Manage tool. This report does not consider any changes to the package that are part of a DeploymentConfiguration.xml or UserConfiguration.xml file.</w:t>
      </w:r>
    </w:p>
    <w:p>
      <w:pPr>
        <w:pStyle w:val="TMurgentNormal"/>
      </w:pPr>
      <w:r>
        <w:rPr>
          <w:rStyle w:val="TMurgentNormal"/>
        </w:rPr>
        <w:t>The purpose of the report is to document features of the application related to how it integrates with the Operating System, the end-user, and some other applications.</w:t>
      </w:r>
    </w:p>
    <w:p>
      <w:pPr>
        <w:pStyle w:val="TMurgentNormal"/>
      </w:pPr>
      <w:r>
        <w:rPr>
          <w:rStyle w:val="TMurgentNormal"/>
        </w:rPr>
        <w:t>The report documents the following:</w:t>
      </w:r>
    </w:p>
    <w:p>
      <w:pPr>
        <w:pStyle w:val="TMurgentNormal"/>
        <w:numPr>
          <w:ilvl w:val="0"/>
          <w:numId w:val="1"/>
        </w:numPr>
      </w:pPr>
      <w:r>
        <w:rPr>
          <w:rStyle w:val="TMurgentNormal"/>
        </w:rPr>
        <w:t>General Package facts.</w:t>
      </w:r>
    </w:p>
    <w:p>
      <w:pPr>
        <w:pStyle w:val="TMurgentNormal"/>
        <w:numPr>
          <w:ilvl w:val="0"/>
          <w:numId w:val="1"/>
        </w:numPr>
      </w:pPr>
      <w:r>
        <w:rPr>
          <w:rStyle w:val="TMurgentNormal"/>
        </w:rPr>
        <w:t>The packaging options used when Sequencing.</w:t>
      </w:r>
    </w:p>
    <w:p>
      <w:pPr>
        <w:pStyle w:val="TMurgentNormal"/>
        <w:numPr>
          <w:ilvl w:val="0"/>
          <w:numId w:val="1"/>
        </w:numPr>
      </w:pPr>
      <w:r>
        <w:rPr>
          <w:rStyle w:val="TMurgentNormal"/>
        </w:rPr>
        <w:t>App-V Extension details.</w:t>
      </w:r>
    </w:p>
    <w:p>
      <w:pPr>
        <w:pStyle w:val="TMurgentNormal"/>
        <w:numPr>
          <w:ilvl w:val="0"/>
          <w:numId w:val="1"/>
        </w:numPr>
      </w:pPr>
      <w:r>
        <w:rPr>
          <w:rStyle w:val="TMurgentNormal"/>
        </w:rPr>
        <w:t>Package interfaces to the external world.</w:t>
      </w:r>
    </w:p>
    <w:p>
      <w:pPr>
        <w:pStyle w:val="TMurgentNormal"/>
        <w:numPr>
          <w:ilvl w:val="0"/>
          <w:numId w:val="1"/>
        </w:numPr>
      </w:pPr>
      <w:r>
        <w:rPr>
          <w:rStyle w:val="TMurgentNormal"/>
        </w:rPr>
        <w:t>Conditions requiring global publishing for full functionality.</w:t>
      </w:r>
    </w:p>
    <w:p>
      <w:pPr>
        <w:pStyle w:val="TMurgentNormal"/>
        <w:numPr>
          <w:ilvl w:val="0"/>
          <w:numId w:val="1"/>
        </w:numPr>
      </w:pPr>
      <w:r>
        <w:rPr>
          <w:rStyle w:val="TMurgentNormal"/>
        </w:rPr>
        <w:t>Potential issues with the package.</w:t>
      </w:r>
    </w:p>
    <w:p>
      <w:pPr>
        <w:pStyle w:val="TMurgentNormal"/>
      </w:pPr>
      <w:r>
        <w:rPr>
          <w:rStyle w:val="TMurgentNormal"/>
        </w:rPr>
        <w:t/>
      </w:r>
    </w:p>
    <w:p>
      <w:pPr>
        <w:pStyle w:val="TMurgentHeader1"/>
      </w:pPr>
      <w:r>
        <w:rPr>
          <w:rStyle w:val="TMurgentHeader1"/>
        </w:rPr>
        <w:t>Package Identification Information</w:t>
      </w:r>
    </w:p>
    <w:p>
      <w:pPr>
        <w:pStyle w:val="TMurgentNormal"/>
      </w:pPr>
      <w:r>
        <w:rPr>
          <w:rStyle w:val="TMurgentNormal"/>
        </w:rPr>
        <w:t>Information identifying the package used to generate this report.</w:t>
      </w:r>
    </w:p>
    <w:tbl>
      <w:tblPr>
        <w:tblStyle w:val="GridTable4-Accent5"/>
        <w:tblW w:w="11000" w:type="dxa"/>
        <w:tblLayout w:type="autofit"/>
        <w:tblLook w:val="0620"/>
      </w:tblPr>
      <w:tblGrid>
        <w:gridCol/>
        <w:gridCol/>
      </w:tblGrid>
      <w:tr>
        <w:trPr>
          <w:cnfStyle w:val="100000000000"/>
        </w:trPr>
        <w:tc>
          <w:tcPr>
            <w:tcW w:w="1200" w:type="dxa"/>
          </w:tcPr>
          <w:p>
            <w:pPr>
              <w:pStyle w:val="TMurgentTableHeaderRow"/>
            </w:pPr>
            <w:r>
              <w:rPr>
                <w:rStyle w:val="TMurgentTableHeaderRow"/>
              </w:rPr>
              <w:t>Item</w:t>
            </w:r>
          </w:p>
        </w:tc>
        <w:tc>
          <w:tcPr>
            <w:tcW w:w="3800" w:type="dxa"/>
          </w:tcPr>
          <w:p>
            <w:pPr>
              <w:pStyle w:val="TMurgentTableHeaderRow"/>
            </w:pPr>
            <w:r>
              <w:rPr>
                <w:rStyle w:val="TMurgentTableHeaderRow"/>
              </w:rPr>
              <w:t>Value</w:t>
            </w:r>
          </w:p>
        </w:tc>
      </w:tr>
      <w:tr>
        <w:trPr/>
        <w:tc>
          <w:tcPr>
            <w:tcW w:w="1200" w:type="dxa"/>
          </w:tcPr>
          <w:p>
            <w:pPr>
              <w:pStyle w:val="TMurgentNormal"/>
            </w:pPr>
            <w:r>
              <w:rPr>
                <w:rStyle w:val="TMurgentNormal"/>
              </w:rPr>
              <w:t>Report Date</w:t>
            </w:r>
          </w:p>
        </w:tc>
        <w:tc>
          <w:tcPr>
            <w:tcW w:w="3800" w:type="dxa"/>
          </w:tcPr>
          <w:p>
            <w:pPr>
              <w:pStyle w:val="TMurgentNormal"/>
            </w:pPr>
            <w:r>
              <w:rPr>
                <w:rStyle w:val="TMurgentNormal"/>
              </w:rPr>
              <w:t>3/25/2015</w:t>
            </w:r>
          </w:p>
        </w:tc>
      </w:tr>
      <w:tr>
        <w:trPr/>
        <w:tc>
          <w:tcPr>
            <w:tcW w:w="1200" w:type="dxa"/>
          </w:tcPr>
          <w:p>
            <w:pPr>
              <w:pStyle w:val="TMurgentNormal"/>
            </w:pPr>
            <w:r>
              <w:rPr>
                <w:rStyle w:val="TMurgentNormal"/>
              </w:rPr>
              <w:t>Package Filename</w:t>
            </w:r>
          </w:p>
        </w:tc>
        <w:tc>
          <w:tcPr>
            <w:tcW w:w="3800" w:type="dxa"/>
          </w:tcPr>
          <w:p>
            <w:pPr>
              <w:pStyle w:val="TMurgentNormal"/>
            </w:pPr>
            <w:r>
              <w:rPr>
                <w:rStyle w:val="TMurgentNormal"/>
              </w:rPr>
              <w:t>C:\Content\PTM_PSQL_odbc_x86\PTM_PSQL_odbc_x86.appv</w:t>
            </w:r>
          </w:p>
        </w:tc>
      </w:tr>
      <w:tr>
        <w:trPr/>
        <w:tc>
          <w:tcPr>
            <w:tcW w:w="1200" w:type="dxa"/>
          </w:tcPr>
          <w:p>
            <w:pPr>
              <w:pStyle w:val="TMurgentNormal"/>
            </w:pPr>
            <w:r>
              <w:rPr>
                <w:rStyle w:val="TMurgentNormal"/>
              </w:rPr>
              <w:t>Package Version String</w:t>
            </w:r>
          </w:p>
        </w:tc>
        <w:tc>
          <w:tcPr>
            <w:tcW w:w="3800" w:type="dxa"/>
          </w:tcPr>
          <w:p>
            <w:pPr>
              <w:pStyle w:val="TMurgentNormal"/>
            </w:pPr>
            <w:r>
              <w:rPr>
                <w:rStyle w:val="TMurgentNormal"/>
              </w:rPr>
              <w:t>0.0.0.1</w:t>
            </w:r>
          </w:p>
        </w:tc>
      </w:tr>
      <w:tr>
        <w:trPr/>
        <w:tc>
          <w:tcPr>
            <w:tcW w:w="1200" w:type="dxa"/>
          </w:tcPr>
          <w:p>
            <w:pPr>
              <w:pStyle w:val="TMurgentNormal"/>
            </w:pPr>
            <w:r>
              <w:rPr>
                <w:rStyle w:val="TMurgentNormal"/>
              </w:rPr>
              <w:t>Package Id</w:t>
            </w:r>
          </w:p>
        </w:tc>
        <w:tc>
          <w:tcPr>
            <w:tcW w:w="3800" w:type="dxa"/>
          </w:tcPr>
          <w:p>
            <w:pPr>
              <w:pStyle w:val="TMurgentNormal"/>
            </w:pPr>
            <w:r>
              <w:rPr>
                <w:rStyle w:val="TMurgentNormal"/>
              </w:rPr>
              <w:t>c8893878-657b-48ae-8e7d-9f74587c0d79</w:t>
            </w:r>
          </w:p>
        </w:tc>
      </w:tr>
      <w:tr>
        <w:trPr/>
        <w:tc>
          <w:tcPr>
            <w:tcW w:w="1200" w:type="dxa"/>
          </w:tcPr>
          <w:p>
            <w:pPr>
              <w:pStyle w:val="TMurgentNormal"/>
            </w:pPr>
            <w:r>
              <w:rPr>
                <w:rStyle w:val="TMurgentNormal"/>
              </w:rPr>
              <w:t>Package Version Id</w:t>
            </w:r>
          </w:p>
        </w:tc>
        <w:tc>
          <w:tcPr>
            <w:tcW w:w="3800" w:type="dxa"/>
          </w:tcPr>
          <w:p>
            <w:pPr>
              <w:pStyle w:val="TMurgentNormal"/>
            </w:pPr>
            <w:r>
              <w:rPr>
                <w:rStyle w:val="TMurgentNormal"/>
              </w:rPr>
              <w:t>6cf485f3-57a3-4ead-b4ef-f1bec979ab3a</w:t>
            </w:r>
          </w:p>
        </w:tc>
      </w:tr>
      <w:tr>
        <w:trPr/>
        <w:tc>
          <w:tcPr>
            <w:tcW w:w="1200" w:type="dxa"/>
          </w:tcPr>
          <w:p>
            <w:pPr>
              <w:pStyle w:val="TMurgentNormal"/>
            </w:pPr>
            <w:r>
              <w:rPr>
                <w:rStyle w:val="TMurgentNormal"/>
              </w:rPr>
              <w:t>PVAD</w:t>
            </w:r>
          </w:p>
        </w:tc>
        <w:tc>
          <w:tcPr>
            <w:tcW w:w="3800" w:type="dxa"/>
          </w:tcPr>
          <w:p>
            <w:pPr>
              <w:pStyle w:val="TMurgentNormal"/>
            </w:pPr>
            <w:r>
              <w:rPr>
                <w:rStyle w:val="TMurgentNormal"/>
              </w:rPr>
              <w:t>C:\5752709a-a5d5-4c2a-b012-e4d0b21185f2</w:t>
            </w:r>
          </w:p>
        </w:tc>
      </w:tr>
    </w:tbl>
    <w:p>
      <w:pPr>
        <w:pStyle w:val="TMurgentNormal"/>
      </w:pPr>
      <w:r>
        <w:rPr>
          <w:rStyle w:val="TMurgentNormal"/>
        </w:rPr>
        <w:t/>
      </w:r>
      <w:r>
        <w:br w:type="page"/>
      </w:r>
    </w:p>
    <w:p>
      <w:pPr>
        <w:pStyle w:val="TMurgentHeader1"/>
      </w:pPr>
      <w:r>
        <w:rPr>
          <w:rStyle w:val="TMurgentHeader1"/>
        </w:rPr>
        <w:t>Package History Information</w:t>
      </w:r>
    </w:p>
    <w:p>
      <w:pPr>
        <w:pStyle w:val="TMurgentNormal"/>
      </w:pPr>
      <w:r>
        <w:rPr>
          <w:rStyle w:val="TMurgentNormal"/>
        </w:rPr>
        <w:t>Information identifying the history of package versions.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Version</w:t>
            </w:r>
          </w:p>
        </w:tc>
        <w:tc>
          <w:tcPr>
            <w:tcW w:w="20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 Date</w:t>
            </w:r>
          </w:p>
        </w:tc>
        <w:tc>
          <w:tcPr>
            <w:tcW w:w="3500" w:type="dxa"/>
          </w:tcPr>
          <w:p>
            <w:pPr>
              <w:pStyle w:val="TMurgentNormal"/>
            </w:pPr>
            <w:r>
              <w:rPr>
                <w:rStyle w:val="TMurgentNormal"/>
              </w:rPr>
              <w:t>2015-02-23T14:38:44.383524Z</w:t>
            </w:r>
          </w:p>
        </w:tc>
      </w:tr>
      <w:tr>
        <w:trPr/>
        <w:tc>
          <w:tcPr>
            <w:tcW w:w="500" w:type="dxa"/>
          </w:tcPr>
          <w:p>
            <w:pPr>
              <w:pStyle w:val="TMurgentNormal"/>
            </w:pPr>
            <w:r>
              <w:rPr>
                <w:rStyle w:val="TMurgentNormal"/>
              </w:rPr>
              <w:t>1</w:t>
            </w:r>
          </w:p>
        </w:tc>
        <w:tc>
          <w:tcPr>
            <w:tcW w:w="2000" w:type="dxa"/>
          </w:tcPr>
          <w:p>
            <w:pPr>
              <w:pStyle w:val="TMurgentNormal"/>
            </w:pPr>
            <w:r>
              <w:rPr>
                <w:rStyle w:val="TMurgentNormal"/>
              </w:rPr>
              <w:t>Was Upgrade?</w:t>
            </w:r>
          </w:p>
        </w:tc>
        <w:tc>
          <w:tcPr>
            <w:tcW w:w="3500" w:type="dxa"/>
          </w:tcPr>
          <w:p>
            <w:pPr>
              <w:pStyle w:val="TMurgentNormal"/>
            </w:pPr>
            <w:r>
              <w:rPr>
                <w:rStyle w:val="TMurgentNormal"/>
              </w:rPr>
              <w:t>false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User</w:t>
            </w:r>
          </w:p>
        </w:tc>
        <w:tc>
          <w:tcPr>
            <w:tcW w:w="3500" w:type="dxa"/>
          </w:tcPr>
          <w:p>
            <w:pPr>
              <w:pStyle w:val="TMurgentNormal"/>
            </w:pPr>
            <w:r>
              <w:rPr>
                <w:rStyle w:val="TMurgentNormal"/>
              </w:rPr>
              <w:t>TMU\Admin001</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SEQW71X861</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5.0.10107.0</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1</w:t>
            </w:r>
          </w:p>
        </w:tc>
        <w:tc>
          <w:tcPr>
            <w:tcW w:w="2000" w:type="dxa"/>
          </w:tcPr>
          <w:p>
            <w:pPr>
              <w:pStyle w:val="TMurgentNormal"/>
            </w:pPr>
            <w:r>
              <w:rPr>
                <w:rStyle w:val="TMurgentNormal"/>
              </w:rPr>
              <w:t>OS Bitness</w:t>
            </w:r>
          </w:p>
        </w:tc>
        <w:tc>
          <w:tcPr>
            <w:tcW w:w="3500" w:type="dxa"/>
          </w:tcPr>
          <w:p>
            <w:pPr>
              <w:pStyle w:val="TMurgentNormal"/>
            </w:pPr>
            <w:r>
              <w:rPr>
                <w:rStyle w:val="TMurgentNormal"/>
              </w:rPr>
              <w:t>32</w:t>
            </w:r>
          </w:p>
        </w:tc>
      </w:tr>
      <w:tr>
        <w:trPr/>
        <w:tc>
          <w:tcPr>
            <w:tcW w:w="500" w:type="dxa"/>
          </w:tcPr>
          <w:p>
            <w:pPr>
              <w:pStyle w:val="TMurgentNormal"/>
            </w:pPr>
            <w:r>
              <w:rPr>
                <w:rStyle w:val="TMurgentNormal"/>
              </w:rPr>
              <w:t>1</w:t>
            </w:r>
          </w:p>
        </w:tc>
        <w:tc>
          <w:tcPr>
            <w:tcW w:w="2000" w:type="dxa"/>
          </w:tcPr>
          <w:p>
            <w:pPr>
              <w:pStyle w:val="TMurgentNormal"/>
            </w:pPr>
            <w:r>
              <w:rPr>
                <w:rStyle w:val="TMurgentNormal"/>
              </w:rPr>
              <w:t>.Net Version</w:t>
            </w:r>
          </w:p>
        </w:tc>
        <w:tc>
          <w:tcPr>
            <w:tcW w:w="3500" w:type="dxa"/>
          </w:tcPr>
          <w:p>
            <w:pPr>
              <w:pStyle w:val="TMurgentNormal"/>
            </w:pPr>
            <w:r>
              <w:rPr>
                <w:rStyle w:val="TMurgentNormal"/>
              </w:rPr>
              <w:t>4.0.30319.34209</w:t>
            </w:r>
          </w:p>
        </w:tc>
      </w:tr>
      <w:tr>
        <w:trPr/>
        <w:tc>
          <w:tcPr>
            <w:tcW w:w="500" w:type="dxa"/>
          </w:tcPr>
          <w:p>
            <w:pPr>
              <w:pStyle w:val="TMurgentNormal"/>
            </w:pPr>
            <w:r>
              <w:rPr>
                <w:rStyle w:val="TMurgentNormal"/>
              </w:rPr>
              <w:t>1</w:t>
            </w:r>
          </w:p>
        </w:tc>
        <w:tc>
          <w:tcPr>
            <w:tcW w:w="2000" w:type="dxa"/>
          </w:tcPr>
          <w:p>
            <w:pPr>
              <w:pStyle w:val="TMurgentNormal"/>
            </w:pPr>
            <w:r>
              <w:rPr>
                <w:rStyle w:val="TMurgentNormal"/>
              </w:rPr>
              <w:t>IE Version</w:t>
            </w:r>
          </w:p>
        </w:tc>
        <w:tc>
          <w:tcPr>
            <w:tcW w:w="3500" w:type="dxa"/>
          </w:tcPr>
          <w:p>
            <w:pPr>
              <w:pStyle w:val="TMurgentNormal"/>
            </w:pPr>
            <w:r>
              <w:rPr>
                <w:rStyle w:val="TMurgentNormal"/>
              </w:rPr>
              <w:t>8.0.7601.17514</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Locale</w:t>
            </w:r>
          </w:p>
        </w:tc>
        <w:tc>
          <w:tcPr>
            <w:tcW w:w="3500" w:type="dxa"/>
          </w:tcPr>
          <w:p>
            <w:pPr>
              <w:pStyle w:val="TMurgentNormal"/>
            </w:pPr>
            <w:r>
              <w:rPr>
                <w:rStyle w:val="TMurgentNormal"/>
              </w:rPr>
              <w:t>en-US</w:t>
            </w:r>
          </w:p>
        </w:tc>
      </w:tr>
    </w:tbl>
    <w:p>
      <w:pPr>
        <w:pStyle w:val="TMurgentNormal"/>
      </w:pPr>
      <w:r>
        <w:rPr>
          <w:rStyle w:val="TMurgentNormal"/>
        </w:rPr>
        <w:t/>
      </w:r>
      <w:r>
        <w:br w:type="page"/>
      </w:r>
    </w:p>
    <w:p>
      <w:pPr>
        <w:pStyle w:val="TMurgentHeader1"/>
      </w:pPr>
      <w:r>
        <w:rPr>
          <w:rStyle w:val="TMurgentHeader1"/>
        </w:rPr>
        <w:t>Package Settings Information</w:t>
      </w:r>
    </w:p>
    <w:p>
      <w:pPr>
        <w:pStyle w:val="TMurgentNormal"/>
      </w:pPr>
      <w:r>
        <w:rPr>
          <w:rStyle w:val="TMurgentNormal"/>
        </w:rPr>
        <w:t>Configuration Settings extracted from the package.</w:t>
      </w:r>
    </w:p>
    <w:tbl>
      <w:tblPr>
        <w:tblStyle w:val="GridTable4-Accent5"/>
        <w:tblW w:w="11000" w:type="dxa"/>
        <w:tblLayout w:type="autofit"/>
        <w:tblLook w:val="0620"/>
      </w:tblPr>
      <w:tblGrid>
        <w:gridCol/>
        <w:gridCol/>
      </w:tblGrid>
      <w:tr>
        <w:trPr>
          <w:cnfStyle w:val="100000000000"/>
        </w:trPr>
        <w:tc>
          <w:tcPr>
            <w:tcW w:w="15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1500" w:type="dxa"/>
          </w:tcPr>
          <w:p>
            <w:pPr>
              <w:pStyle w:val="TMurgentNormal"/>
            </w:pPr>
            <w:r>
              <w:rPr>
                <w:rStyle w:val="TMurgentNormal"/>
              </w:rPr>
              <w:t>Minimum Client OS</w:t>
            </w:r>
          </w:p>
        </w:tc>
        <w:tc>
          <w:tcPr>
            <w:tcW w:w="3500" w:type="dxa"/>
          </w:tcPr>
          <w:p>
            <w:pPr>
              <w:pStyle w:val="TMurgentNormal"/>
            </w:pPr>
            <w:r>
              <w:rPr>
                <w:rStyle w:val="TMurgentNormal"/>
              </w:rPr>
              <w:t>6.1</w:t>
            </w:r>
          </w:p>
        </w:tc>
      </w:tr>
      <w:tr>
        <w:trPr/>
        <w:tc>
          <w:tcPr>
            <w:tcW w:w="1500" w:type="dxa"/>
          </w:tcPr>
          <w:p>
            <w:pPr>
              <w:pStyle w:val="TMurgentNormal"/>
            </w:pPr>
            <w:r>
              <w:rPr>
                <w:rStyle w:val="TMurgentNormal"/>
              </w:rPr>
              <w:t>Client OS Limits</w:t>
            </w:r>
          </w:p>
        </w:tc>
        <w:tc>
          <w:tcPr>
            <w:tcW w:w="3500" w:type="dxa"/>
          </w:tcPr>
          <w:p>
            <w:pPr>
              <w:pStyle w:val="TMurgentNormal"/>
            </w:pPr>
            <w:r>
              <w:rPr>
                <w:rStyle w:val="TMurgentNormal"/>
              </w:rPr>
              <w:t>All OS Versions OK</w:t>
            </w:r>
          </w:p>
        </w:tc>
      </w:tr>
      <w:tr>
        <w:trPr/>
        <w:tc>
          <w:tcPr>
            <w:tcW w:w="1500" w:type="dxa"/>
          </w:tcPr>
          <w:p>
            <w:pPr>
              <w:pStyle w:val="TMurgentNormal"/>
            </w:pPr>
            <w:r>
              <w:rPr>
                <w:rStyle w:val="TMurgentNormal"/>
              </w:rPr>
              <w:t>Architecture</w:t>
            </w:r>
          </w:p>
        </w:tc>
        <w:tc>
          <w:tcPr>
            <w:tcW w:w="3500" w:type="dxa"/>
          </w:tcPr>
          <w:p>
            <w:pPr>
              <w:pStyle w:val="TMurgentNormal"/>
            </w:pPr>
            <w:r>
              <w:rPr>
                <w:rStyle w:val="TMurgentNormal"/>
              </w:rPr>
              <w:t>x86/x64 Clients allowed</w:t>
            </w:r>
          </w:p>
        </w:tc>
      </w:tr>
      <w:tr>
        <w:trPr/>
        <w:tc>
          <w:tcPr>
            <w:tcW w:w="1500" w:type="dxa"/>
          </w:tcPr>
          <w:p>
            <w:pPr>
              <w:pStyle w:val="TMurgentNormal"/>
            </w:pPr>
            <w:r>
              <w:rPr>
                <w:rStyle w:val="TMurgentNormal"/>
              </w:rPr>
              <w:t>COM Mode</w:t>
            </w:r>
          </w:p>
        </w:tc>
        <w:tc>
          <w:tcPr>
            <w:tcW w:w="3500" w:type="dxa"/>
          </w:tcPr>
          <w:p>
            <w:pPr>
              <w:pStyle w:val="TMurgentNormal"/>
            </w:pPr>
            <w:r>
              <w:rPr>
                <w:rStyle w:val="TMurgentNormal"/>
              </w:rPr>
              <w:t>Isolated</w:t>
            </w:r>
          </w:p>
        </w:tc>
      </w:tr>
      <w:tr>
        <w:trPr/>
        <w:tc>
          <w:tcPr>
            <w:tcW w:w="1500" w:type="dxa"/>
          </w:tcPr>
          <w:p>
            <w:pPr>
              <w:pStyle w:val="TMurgentNormal"/>
            </w:pPr>
            <w:r>
              <w:rPr>
                <w:rStyle w:val="TMurgentNormal"/>
              </w:rPr>
              <w:t>Named Kernel Objects</w:t>
            </w:r>
          </w:p>
        </w:tc>
        <w:tc>
          <w:tcPr>
            <w:tcW w:w="3500" w:type="dxa"/>
          </w:tcPr>
          <w:p>
            <w:pPr>
              <w:pStyle w:val="TMurgentNormal"/>
            </w:pPr>
            <w:r>
              <w:rPr>
                <w:rStyle w:val="TMurgentNormal"/>
              </w:rPr>
              <w:t>Isolate All, except standard exceptions</w:t>
            </w:r>
          </w:p>
        </w:tc>
      </w:tr>
      <w:tr>
        <w:trPr/>
        <w:tc>
          <w:tcPr>
            <w:tcW w:w="1500" w:type="dxa"/>
          </w:tcPr>
          <w:p>
            <w:pPr>
              <w:pStyle w:val="TMurgentNormal"/>
            </w:pPr>
            <w:r>
              <w:rPr>
                <w:rStyle w:val="TMurgentNormal"/>
              </w:rPr>
              <w:t>VFS Write Mode</w:t>
            </w:r>
          </w:p>
        </w:tc>
        <w:tc>
          <w:tcPr>
            <w:tcW w:w="3500" w:type="dxa"/>
          </w:tcPr>
          <w:p>
            <w:pPr>
              <w:pStyle w:val="TMurgentNormal"/>
            </w:pPr>
            <w:r>
              <w:rPr>
                <w:rStyle w:val="TMurgentNormal"/>
              </w:rPr>
              <w:t>false</w:t>
            </w:r>
          </w:p>
        </w:tc>
      </w:tr>
      <w:tr>
        <w:trPr/>
        <w:tc>
          <w:tcPr>
            <w:tcW w:w="1500" w:type="dxa"/>
          </w:tcPr>
          <w:p>
            <w:pPr>
              <w:pStyle w:val="TMurgentNormal"/>
            </w:pPr>
            <w:r>
              <w:rPr>
                <w:rStyle w:val="TMurgentNormal"/>
              </w:rPr>
              <w:t>InProcessExt Mode</w:t>
            </w:r>
          </w:p>
        </w:tc>
        <w:tc>
          <w:tcPr>
            <w:tcW w:w="3500" w:type="dxa"/>
          </w:tcPr>
          <w:p>
            <w:pPr>
              <w:pStyle w:val="TMurgentNormal"/>
            </w:pPr>
            <w:r>
              <w:rPr>
                <w:rStyle w:val="TMurgentNormal"/>
              </w:rPr>
              <w:t>Not specified (only set in Office2013)</w:t>
            </w:r>
          </w:p>
        </w:tc>
      </w:tr>
    </w:tbl>
    <w:p>
      <w:pPr>
        <w:pStyle w:val="TMurgentNormal"/>
      </w:pPr>
      <w:r>
        <w:rPr>
          <w:rStyle w:val="TMurgentNormal"/>
        </w:rPr>
        <w:t>About COM Mode: The virtual COM server is enabled, and GUID spoofing is performed. Publishing of COM objects (except when also part of certain Extensions) to the native registry is not performed. Items published due to Extensions will be available outside the virtual environment, and the others are only available inside the virtual environment. </w:t>
      </w:r>
    </w:p>
    <w:p>
      <w:pPr>
        <w:pStyle w:val="TMurgentNormal"/>
      </w:pPr>
      <w:r>
        <w:rPr>
          <w:rStyle w:val="TMurgentNormal"/>
        </w:rPr>
        <w:t>About Kernel Objects: Named kernel object renaming (spoofing) is enabled except for registered exceptions. This default setting solves some multi-instance, multi-user, and multi-tenant issues. This may lead to integration issues with other software outside of the virtual environment, but this is quite rare.</w:t>
      </w:r>
    </w:p>
    <w:p>
      <w:pPr>
        <w:pStyle w:val="TMurgentNormal"/>
      </w:pPr>
      <w:r>
        <w:rPr>
          <w:rStyle w:val="TMurgentNormal"/>
        </w:rPr>
        <w:t>About VFS Write Mode: This advanced setting allows the user to overwrite non-binary files located in the VFS area using Copy-On-Write, which redirects those writes into the user local or roaming profile. In all cases, non-binary files in the PVAD are also subject to Copy-on-Write. A list of file extensions for the binary files types that are always exempt from Copy-On-Write is maintained in the client registry.</w:t>
      </w:r>
    </w:p>
    <w:p>
      <w:pPr>
        <w:pStyle w:val="TMurgentNormal"/>
      </w:pPr>
      <w:r>
        <w:rPr>
          <w:rStyle w:val="TMurgentNormal"/>
        </w:rPr>
        <w:t>Note that some of these configuration settings may still be adjusted by the DeploymentConfiguration file.</w:t>
      </w:r>
      <w:r>
        <w:br w:type="page"/>
      </w:r>
    </w:p>
    <w:p>
      <w:pPr>
        <w:pStyle w:val="TMurgentHeader1"/>
      </w:pPr>
      <w:r>
        <w:rPr>
          <w:rStyle w:val="TMurgentHeader1"/>
        </w:rPr>
        <w:t>Package Size Information</w:t>
      </w:r>
    </w:p>
    <w:p>
      <w:pPr>
        <w:pStyle w:val="TMurgentNormal"/>
      </w:pPr>
      <w:r>
        <w:rPr>
          <w:rStyle w:val="TMurgentNormal"/>
        </w:rPr>
        <w:t>Information about the size of the package, major package components, and compression results.</w:t>
      </w:r>
    </w:p>
    <w:tbl>
      <w:tblPr>
        <w:tblStyle w:val="GridTable4-Accent5"/>
        <w:tblW w:w="11000" w:type="dxa"/>
        <w:tblLayout w:type="autofit"/>
        <w:tblLook w:val="0620"/>
      </w:tblPr>
      <w:tblGrid>
        <w:gridCol/>
        <w:gridCol/>
        <w:gridCol/>
        <w:gridCol/>
      </w:tblGrid>
      <w:tr>
        <w:trPr>
          <w:cnfStyle w:val="100000000000"/>
        </w:trPr>
        <w:tc>
          <w:tcPr>
            <w:tcW w:w="1800" w:type="dxa"/>
          </w:tcPr>
          <w:p>
            <w:pPr>
              <w:pStyle w:val="TMurgentTableHeaderRow"/>
            </w:pPr>
            <w:r>
              <w:rPr>
                <w:rStyle w:val="TMurgentTableHeaderRow"/>
              </w:rPr>
              <w:t>Item</w:t>
            </w:r>
          </w:p>
        </w:tc>
        <w:tc>
          <w:tcPr>
            <w:tcW w:w="900" w:type="dxa"/>
          </w:tcPr>
          <w:p>
            <w:pPr>
              <w:pStyle w:val="TMurgentTableHeaderRow"/>
            </w:pPr>
            <w:r>
              <w:rPr>
                <w:rStyle w:val="TMurgentTableHeaderRow"/>
              </w:rPr>
              <w:t>Compressed</w:t>
            </w:r>
          </w:p>
        </w:tc>
        <w:tc>
          <w:tcPr>
            <w:tcW w:w="900" w:type="dxa"/>
          </w:tcPr>
          <w:p>
            <w:pPr>
              <w:pStyle w:val="TMurgentTableHeaderRow"/>
            </w:pPr>
            <w:r>
              <w:rPr>
                <w:rStyle w:val="TMurgentTableHeaderRow"/>
              </w:rPr>
              <w:t>Uncompressed</w:t>
            </w:r>
          </w:p>
        </w:tc>
        <w:tc>
          <w:tcPr>
            <w:tcW w:w="1500" w:type="dxa"/>
          </w:tcPr>
          <w:p>
            <w:pPr>
              <w:pStyle w:val="TMurgentTableHeaderRow"/>
            </w:pPr>
            <w:r>
              <w:rPr>
                <w:rStyle w:val="TMurgentTableHeaderRow"/>
              </w:rPr>
              <w:t>Ratio</w:t>
            </w:r>
          </w:p>
        </w:tc>
      </w:tr>
      <w:tr>
        <w:trPr/>
        <w:tc>
          <w:tcPr>
            <w:tcW w:w="1800" w:type="dxa"/>
          </w:tcPr>
          <w:p>
            <w:pPr>
              <w:pStyle w:val="TMurgentNormal"/>
            </w:pPr>
            <w:r>
              <w:rPr>
                <w:rStyle w:val="TMurgentNormal"/>
              </w:rPr>
              <w:t>App-V Archive File</w:t>
            </w:r>
          </w:p>
        </w:tc>
        <w:tc>
          <w:tcPr>
            <w:tcW w:w="900" w:type="dxa"/>
          </w:tcPr>
          <w:p>
            <w:pPr>
              <w:pStyle w:val="TMurgentNormal"/>
            </w:pPr>
            <w:r>
              <w:rPr>
                <w:rStyle w:val="TMurgentNormal"/>
              </w:rPr>
              <w:t>9,275,054</w:t>
            </w:r>
          </w:p>
        </w:tc>
        <w:tc>
          <w:tcPr>
            <w:tcW w:w="900" w:type="dxa"/>
          </w:tcPr>
          <w:p>
            <w:pPr>
              <w:pStyle w:val="TMurgentNormal"/>
            </w:pPr>
            <w:r>
              <w:rPr>
                <w:rStyle w:val="TMurgentNormal"/>
              </w:rPr>
              <w:t>14,448,941</w:t>
            </w:r>
          </w:p>
        </w:tc>
        <w:tc>
          <w:tcPr>
            <w:tcW w:w="1500" w:type="dxa"/>
          </w:tcPr>
          <w:p>
            <w:pPr>
              <w:pStyle w:val="TMurgentNormal"/>
            </w:pPr>
            <w:r>
              <w:rPr>
                <w:rStyle w:val="TMurgentNormal"/>
              </w:rPr>
              <w:t>1.56 to 1</w:t>
            </w:r>
          </w:p>
        </w:tc>
      </w:tr>
      <w:tr>
        <w:trPr/>
        <w:tc>
          <w:tcPr>
            <w:tcW w:w="1800" w:type="dxa"/>
          </w:tcPr>
          <w:p>
            <w:pPr>
              <w:pStyle w:val="TMurgentNormal"/>
            </w:pPr>
            <w:r>
              <w:rPr>
                <w:rStyle w:val="TMurgentNormal"/>
              </w:rPr>
              <w:t>Central Directory</w:t>
            </w:r>
          </w:p>
        </w:tc>
        <w:tc>
          <w:tcPr>
            <w:tcW w:w="900" w:type="dxa"/>
          </w:tcPr>
          <w:p>
            <w:pPr>
              <w:pStyle w:val="TMurgentNormal"/>
            </w:pPr>
            <w:r>
              <w:rPr>
                <w:rStyle w:val="TMurgentNormal"/>
              </w:rPr>
              <w:t>3,091</w:t>
            </w:r>
          </w:p>
        </w:tc>
        <w:tc>
          <w:tcPr>
            <w:tcW w:w="900" w:type="dxa"/>
          </w:tcPr>
          <w:p>
            <w:pPr>
              <w:pStyle w:val="TMurgentNormal"/>
            </w:pPr>
            <w:r>
              <w:rPr>
                <w:rStyle w:val="TMurgentNormal"/>
              </w:rPr>
              <w:t>3,091</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BlockMap.xml</w:t>
            </w:r>
          </w:p>
        </w:tc>
        <w:tc>
          <w:tcPr>
            <w:tcW w:w="900" w:type="dxa"/>
          </w:tcPr>
          <w:p>
            <w:pPr>
              <w:pStyle w:val="TMurgentNormal"/>
            </w:pPr>
            <w:r>
              <w:rPr>
                <w:rStyle w:val="TMurgentNormal"/>
              </w:rPr>
              <w:t>7,884</w:t>
            </w:r>
          </w:p>
        </w:tc>
        <w:tc>
          <w:tcPr>
            <w:tcW w:w="900" w:type="dxa"/>
          </w:tcPr>
          <w:p>
            <w:pPr>
              <w:pStyle w:val="TMurgentNormal"/>
            </w:pPr>
            <w:r>
              <w:rPr>
                <w:rStyle w:val="TMurgentNormal"/>
              </w:rPr>
              <w:t>19,730</w:t>
            </w:r>
          </w:p>
        </w:tc>
        <w:tc>
          <w:tcPr>
            <w:tcW w:w="1500" w:type="dxa"/>
          </w:tcPr>
          <w:p>
            <w:pPr>
              <w:pStyle w:val="TMurgentNormal"/>
            </w:pPr>
            <w:r>
              <w:rPr>
                <w:rStyle w:val="TMurgentNormal"/>
              </w:rPr>
              <w:t>2.50 to 1</w:t>
            </w:r>
          </w:p>
        </w:tc>
      </w:tr>
      <w:tr>
        <w:trPr/>
        <w:tc>
          <w:tcPr>
            <w:tcW w:w="1800" w:type="dxa"/>
          </w:tcPr>
          <w:p>
            <w:pPr>
              <w:pStyle w:val="TMurgentNormal"/>
            </w:pPr>
            <w:r>
              <w:rPr>
                <w:rStyle w:val="TMurgentNormal"/>
              </w:rPr>
              <w:t>StreamMap.xml</w:t>
            </w:r>
          </w:p>
        </w:tc>
        <w:tc>
          <w:tcPr>
            <w:tcW w:w="900" w:type="dxa"/>
          </w:tcPr>
          <w:p>
            <w:pPr>
              <w:pStyle w:val="TMurgentNormal"/>
            </w:pPr>
            <w:r>
              <w:rPr>
                <w:rStyle w:val="TMurgentNormal"/>
              </w:rPr>
              <w:t>177</w:t>
            </w:r>
          </w:p>
        </w:tc>
        <w:tc>
          <w:tcPr>
            <w:tcW w:w="900" w:type="dxa"/>
          </w:tcPr>
          <w:p>
            <w:pPr>
              <w:pStyle w:val="TMurgentNormal"/>
            </w:pPr>
            <w:r>
              <w:rPr>
                <w:rStyle w:val="TMurgentNormal"/>
              </w:rPr>
              <w:t>229</w:t>
            </w:r>
          </w:p>
        </w:tc>
        <w:tc>
          <w:tcPr>
            <w:tcW w:w="1500" w:type="dxa"/>
          </w:tcPr>
          <w:p>
            <w:pPr>
              <w:pStyle w:val="TMurgentNormal"/>
            </w:pPr>
            <w:r>
              <w:rPr>
                <w:rStyle w:val="TMurgentNormal"/>
              </w:rPr>
              <w:t>1.29 to 1</w:t>
            </w:r>
          </w:p>
        </w:tc>
      </w:tr>
      <w:tr>
        <w:trPr/>
        <w:tc>
          <w:tcPr>
            <w:tcW w:w="1800" w:type="dxa"/>
          </w:tcPr>
          <w:p>
            <w:pPr>
              <w:pStyle w:val="TMurgentNormal"/>
            </w:pPr>
            <w:r>
              <w:rPr>
                <w:rStyle w:val="TMurgentNormal"/>
              </w:rPr>
              <w:t>AppXManifest.xml</w:t>
            </w:r>
          </w:p>
        </w:tc>
        <w:tc>
          <w:tcPr>
            <w:tcW w:w="900" w:type="dxa"/>
          </w:tcPr>
          <w:p>
            <w:pPr>
              <w:pStyle w:val="TMurgentNormal"/>
            </w:pPr>
            <w:r>
              <w:rPr>
                <w:rStyle w:val="TMurgentNormal"/>
              </w:rPr>
              <w:t>911</w:t>
            </w:r>
          </w:p>
        </w:tc>
        <w:tc>
          <w:tcPr>
            <w:tcW w:w="900" w:type="dxa"/>
          </w:tcPr>
          <w:p>
            <w:pPr>
              <w:pStyle w:val="TMurgentNormal"/>
            </w:pPr>
            <w:r>
              <w:rPr>
                <w:rStyle w:val="TMurgentNormal"/>
              </w:rPr>
              <w:t>2,802</w:t>
            </w:r>
          </w:p>
        </w:tc>
        <w:tc>
          <w:tcPr>
            <w:tcW w:w="1500" w:type="dxa"/>
          </w:tcPr>
          <w:p>
            <w:pPr>
              <w:pStyle w:val="TMurgentNormal"/>
            </w:pPr>
            <w:r>
              <w:rPr>
                <w:rStyle w:val="TMurgentNormal"/>
              </w:rPr>
              <w:t>3.08 to 1</w:t>
            </w:r>
          </w:p>
        </w:tc>
      </w:tr>
      <w:tr>
        <w:trPr/>
        <w:tc>
          <w:tcPr>
            <w:tcW w:type="auto"/>
          </w:tcPr>
          <w:p>
            <w:pPr>
              <w:pStyle w:val="sizes, TMurgentNormal"/>
            </w:pPr>
            <w:r>
              <w:rPr>
                <w:rStyle w:val="sizes, TMurgentNormal"/>
              </w:rPr>
              <w:t>FileSystemMetaData.xml</w:t>
            </w:r>
          </w:p>
        </w:tc>
        <w:tc>
          <w:tcPr>
            <w:tcW w:type="auto"/>
          </w:tcPr>
          <w:p>
            <w:pPr>
              <w:pStyle w:val="sizes, TMurgentNormal"/>
            </w:pPr>
            <w:r>
              <w:rPr>
                <w:rStyle w:val="sizes, TMurgentNormal"/>
              </w:rPr>
              <w:t>807</w:t>
            </w:r>
          </w:p>
        </w:tc>
        <w:tc>
          <w:tcPr>
            <w:tcW w:type="auto"/>
          </w:tcPr>
          <w:p>
            <w:pPr>
              <w:pStyle w:val="sizes, TMurgentNormal"/>
            </w:pPr>
            <w:r>
              <w:rPr>
                <w:rStyle w:val="sizes, TMurgentNormal"/>
              </w:rPr>
              <w:t>2,648</w:t>
            </w:r>
          </w:p>
        </w:tc>
        <w:tc>
          <w:tcPr>
            <w:tcW w:type="auto"/>
          </w:tcPr>
          <w:p>
            <w:pPr>
              <w:pStyle w:val="sizes, TMurgentNormal"/>
            </w:pPr>
            <w:r>
              <w:rPr>
                <w:rStyle w:val="sizes, TMurgentNormal"/>
              </w:rPr>
              <w:t>3.28 to 1</w:t>
            </w:r>
          </w:p>
        </w:tc>
      </w:tr>
      <w:tr>
        <w:trPr/>
        <w:tc>
          <w:tcPr>
            <w:tcW w:w="1800" w:type="dxa"/>
          </w:tcPr>
          <w:p>
            <w:pPr>
              <w:pStyle w:val="TMurgentNormal"/>
            </w:pPr>
            <w:r>
              <w:rPr>
                <w:rStyle w:val="TMurgentNormal"/>
              </w:rPr>
              <w:t>PackageHistoryItem.xml</w:t>
            </w:r>
          </w:p>
        </w:tc>
        <w:tc>
          <w:tcPr>
            <w:tcW w:w="900" w:type="dxa"/>
          </w:tcPr>
          <w:p>
            <w:pPr>
              <w:pStyle w:val="TMurgentNormal"/>
            </w:pPr>
            <w:r>
              <w:rPr>
                <w:rStyle w:val="TMurgentNormal"/>
              </w:rPr>
              <w:t>498</w:t>
            </w:r>
          </w:p>
        </w:tc>
        <w:tc>
          <w:tcPr>
            <w:tcW w:w="900" w:type="dxa"/>
          </w:tcPr>
          <w:p>
            <w:pPr>
              <w:pStyle w:val="TMurgentNormal"/>
            </w:pPr>
            <w:r>
              <w:rPr>
                <w:rStyle w:val="TMurgentNormal"/>
              </w:rPr>
              <w:t>776</w:t>
            </w:r>
          </w:p>
        </w:tc>
        <w:tc>
          <w:tcPr>
            <w:tcW w:w="1500" w:type="dxa"/>
          </w:tcPr>
          <w:p>
            <w:pPr>
              <w:pStyle w:val="TMurgentNormal"/>
            </w:pPr>
            <w:r>
              <w:rPr>
                <w:rStyle w:val="TMurgentNormal"/>
              </w:rPr>
              <w:t>1.56 to 1</w:t>
            </w:r>
          </w:p>
        </w:tc>
      </w:tr>
      <w:tr>
        <w:trPr/>
        <w:tc>
          <w:tcPr>
            <w:tcW w:w="1800" w:type="dxa"/>
          </w:tcPr>
          <w:p>
            <w:pPr>
              <w:pStyle w:val="TMurgentNormal"/>
            </w:pPr>
            <w:r>
              <w:rPr>
                <w:rStyle w:val="TMurgentNormal"/>
              </w:rPr>
              <w:t>Registry.Dat</w:t>
            </w:r>
          </w:p>
        </w:tc>
        <w:tc>
          <w:tcPr>
            <w:tcW w:w="900" w:type="dxa"/>
          </w:tcPr>
          <w:p>
            <w:pPr>
              <w:pStyle w:val="TMurgentNormal"/>
            </w:pPr>
            <w:r>
              <w:rPr>
                <w:rStyle w:val="TMurgentNormal"/>
              </w:rPr>
              <w:t>11,870</w:t>
            </w:r>
          </w:p>
        </w:tc>
        <w:tc>
          <w:tcPr>
            <w:tcW w:w="900" w:type="dxa"/>
          </w:tcPr>
          <w:p>
            <w:pPr>
              <w:pStyle w:val="TMurgentNormal"/>
            </w:pPr>
            <w:r>
              <w:rPr>
                <w:rStyle w:val="TMurgentNormal"/>
              </w:rPr>
              <w:t>11,870</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Registry64.dat</w:t>
            </w:r>
          </w:p>
        </w:tc>
        <w:tc>
          <w:tcPr>
            <w:tcW w:w="900" w:type="dxa"/>
          </w:tcPr>
          <w:p>
            <w:pPr>
              <w:pStyle w:val="TMurgentNormal"/>
            </w:pPr>
            <w:r>
              <w:rPr>
                <w:rStyle w:val="TMurgentNormal"/>
              </w:rPr>
              <w:t>0</w:t>
            </w:r>
          </w:p>
        </w:tc>
        <w:tc>
          <w:tcPr>
            <w:tcW w:w="900" w:type="dxa"/>
          </w:tcPr>
          <w:p>
            <w:pPr>
              <w:pStyle w:val="TMurgentNormal"/>
            </w:pPr>
            <w:r>
              <w:rPr>
                <w:rStyle w:val="TMurgentNormal"/>
              </w:rPr>
              <w:t>0</w:t>
            </w:r>
          </w:p>
        </w:tc>
        <w:tc>
          <w:tcPr>
            <w:tcW w:w="1500" w:type="dxa"/>
          </w:tcPr>
          <w:p>
            <w:pPr>
              <w:pStyle w:val="TMurgentNormal"/>
            </w:pPr>
            <w:r>
              <w:rPr>
                <w:rStyle w:val="TMurgentNormal"/>
              </w:rPr>
              <w:t>1 to 1</w:t>
            </w:r>
          </w:p>
        </w:tc>
      </w:tr>
    </w:tbl>
    <w:p>
      <w:pPr>
        <w:pStyle w:val="TMurgentNormal"/>
      </w:pPr>
      <w:r>
        <w:rPr>
          <w:rStyle w:val="TMurgentNormal"/>
        </w:rPr>
        <w:t/>
      </w:r>
      <w:r>
        <w:br w:type="page"/>
      </w:r>
    </w:p>
    <w:p>
      <w:pPr>
        <w:pStyle w:val="TMurgentHeader1"/>
      </w:pPr>
      <w:r>
        <w:rPr>
          <w:rStyle w:val="TMurgentHeader1"/>
        </w:rPr>
        <w:t>Extensions Summary</w:t>
      </w:r>
    </w:p>
    <w:p>
      <w:pPr>
        <w:pStyle w:val="TMurgentNormal"/>
      </w:pPr>
      <w:r>
        <w:rPr>
          <w:rStyle w:val="TMurgentNormal"/>
        </w:rPr>
        <w:t>Information about the App-V 'Extensions' used when Publishing.</w:t>
      </w:r>
    </w:p>
    <w:tbl>
      <w:tblPr>
        <w:tblStyle w:val="GridTable4-Accent5"/>
        <w:tblW w:w="11000" w:type="dxa"/>
        <w:tblLayout w:type="autofit"/>
        <w:tblLook w:val="0620"/>
      </w:tblPr>
      <w:tblGrid>
        <w:gridCol/>
        <w:gridCol/>
        <w:gridCol/>
      </w:tblGrid>
      <w:tr>
        <w:trPr>
          <w:cnfStyle w:val="100000000000"/>
        </w:trPr>
        <w:tc>
          <w:tcPr>
            <w:tcW w:w="1500" w:type="dxa"/>
          </w:tcPr>
          <w:p>
            <w:pPr>
              <w:pStyle w:val="TMurgentTableHeaderRow"/>
            </w:pPr>
            <w:r>
              <w:rPr>
                <w:rStyle w:val="TMurgentTableHeaderRow"/>
              </w:rPr>
              <w:t>Item</w:t>
            </w:r>
          </w:p>
        </w:tc>
        <w:tc>
          <w:tcPr>
            <w:tcW w:w="1500" w:type="dxa"/>
          </w:tcPr>
          <w:p>
            <w:pPr>
              <w:pStyle w:val="TMurgentTableHeaderRow"/>
            </w:pPr>
            <w:r>
              <w:rPr>
                <w:rStyle w:val="TMurgentTableHeaderRow"/>
              </w:rPr>
              <w:t>Count</w:t>
            </w:r>
          </w:p>
        </w:tc>
        <w:tc>
          <w:tcPr>
            <w:tcW w:w="2000" w:type="dxa"/>
          </w:tcPr>
          <w:p>
            <w:pPr>
              <w:pStyle w:val="TMurgentTableHeaderRow"/>
            </w:pPr>
            <w:r>
              <w:rPr>
                <w:rStyle w:val="TMurgentTableHeaderRow"/>
              </w:rPr>
              <w:t>Notes</w:t>
            </w:r>
          </w:p>
        </w:tc>
      </w:tr>
      <w:tr>
        <w:trPr/>
        <w:tc>
          <w:tcPr>
            <w:tcW w:w="1500" w:type="dxa"/>
          </w:tcPr>
          <w:p>
            <w:pPr>
              <w:pStyle w:val="TMurgentNormal"/>
            </w:pPr>
            <w:r>
              <w:rPr>
                <w:rStyle w:val="TMurgentNormal"/>
              </w:rPr>
              <w:t>Applications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Shortcuts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FTAs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URLs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Browser Add-ins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
            </w:r>
          </w:p>
        </w:tc>
        <w:tc>
          <w:tcPr>
            <w:tcW w:w="1500" w:type="dxa"/>
          </w:tcPr>
          <w:p>
            <w:pPr>
              <w:pStyle w:val="TMurgentNormal"/>
            </w:pPr>
            <w:r>
              <w:rPr>
                <w:rStyle w:val="TMurgentNormal"/>
              </w:rPr>
              <w:t>Explorer Bars</w:t>
            </w:r>
          </w:p>
        </w:tc>
        <w:tc>
          <w:tcPr>
            <w:tcW w:w="2000" w:type="dxa"/>
          </w:tcPr>
          <w:p>
            <w:pPr>
              <w:pStyle w:val="TMurgentNormal"/>
            </w:pPr>
            <w:r>
              <w:rPr>
                <w:rStyle w:val="TMurgentNormal"/>
              </w:rPr>
              <w:t>ExplorerBars: 0</w:t>
            </w:r>
          </w:p>
        </w:tc>
      </w:tr>
      <w:tr>
        <w:trPr/>
        <w:tc>
          <w:tcPr>
            <w:tcW w:w="1500" w:type="dxa"/>
          </w:tcPr>
          <w:p>
            <w:pPr>
              <w:pStyle w:val="TMurgentNormal"/>
            </w:pPr>
            <w:r>
              <w:rPr>
                <w:rStyle w:val="TMurgentNormal"/>
              </w:rPr>
              <w:t/>
            </w:r>
          </w:p>
        </w:tc>
        <w:tc>
          <w:tcPr>
            <w:tcW w:w="1500" w:type="dxa"/>
          </w:tcPr>
          <w:p>
            <w:pPr>
              <w:pStyle w:val="TMurgentNormal"/>
            </w:pPr>
            <w:r>
              <w:rPr>
                <w:rStyle w:val="TMurgentNormal"/>
              </w:rPr>
              <w:t>Tool Bands</w:t>
            </w:r>
          </w:p>
        </w:tc>
        <w:tc>
          <w:tcPr>
            <w:tcW w:w="2000" w:type="dxa"/>
          </w:tcPr>
          <w:p>
            <w:pPr>
              <w:pStyle w:val="TMurgentNormal"/>
            </w:pPr>
            <w:r>
              <w:rPr>
                <w:rStyle w:val="TMurgentNormal"/>
              </w:rPr>
              <w:t>ToolBands: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BHOs</w:t>
            </w:r>
          </w:p>
        </w:tc>
        <w:tc>
          <w:tcPr>
            <w:tcW w:w="2000" w:type="dxa"/>
          </w:tcPr>
          <w:p>
            <w:pPr>
              <w:pStyle w:val="TMurgentNormal"/>
            </w:pPr>
            <w:r>
              <w:rPr>
                <w:rStyle w:val="TMurgentNormal"/>
              </w:rPr>
              <w:t>BrowserHelperObjects: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COMs</w:t>
            </w:r>
          </w:p>
        </w:tc>
        <w:tc>
          <w:tcPr>
            <w:tcW w:w="2000" w:type="dxa"/>
          </w:tcPr>
          <w:p>
            <w:pPr>
              <w:pStyle w:val="TMurgentNormal"/>
            </w:pPr>
            <w:r>
              <w:rPr>
                <w:rStyle w:val="TMurgentNormal"/>
              </w:rPr>
              <w:t>COM-based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Scripts</w:t>
            </w:r>
          </w:p>
        </w:tc>
        <w:tc>
          <w:tcPr>
            <w:tcW w:w="2000" w:type="dxa"/>
          </w:tcPr>
          <w:p>
            <w:pPr>
              <w:pStyle w:val="TMurgentNormal"/>
            </w:pPr>
            <w:r>
              <w:rPr>
                <w:rStyle w:val="TMurgentNormal"/>
              </w:rPr>
              <w:t>Script-based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Exec</w:t>
            </w:r>
          </w:p>
        </w:tc>
        <w:tc>
          <w:tcPr>
            <w:tcW w:w="2000" w:type="dxa"/>
          </w:tcPr>
          <w:p>
            <w:pPr>
              <w:pStyle w:val="TMurgentNormal"/>
            </w:pPr>
            <w:r>
              <w:rPr>
                <w:rStyle w:val="TMurgentNormal"/>
              </w:rPr>
              <w:t>Exec-based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Context Menu</w:t>
            </w:r>
          </w:p>
        </w:tc>
        <w:tc>
          <w:tcPr>
            <w:tcW w:w="2000" w:type="dxa"/>
          </w:tcPr>
          <w:p>
            <w:pPr>
              <w:pStyle w:val="TMurgentNormal"/>
            </w:pPr>
            <w:r>
              <w:rPr>
                <w:rStyle w:val="TMurgentNormal"/>
              </w:rPr>
              <w:t>BrowserContextMenus: 0</w:t>
            </w:r>
          </w:p>
        </w:tc>
      </w:tr>
      <w:tr>
        <w:trPr/>
        <w:tc>
          <w:tcPr>
            <w:tcW w:w="1500" w:type="dxa"/>
          </w:tcPr>
          <w:p>
            <w:pPr>
              <w:pStyle w:val="TMurgentNormal"/>
            </w:pPr>
            <w:r>
              <w:rPr>
                <w:rStyle w:val="TMurgentNormal"/>
              </w:rPr>
              <w:t>ActiveX</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ShellExt</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COM</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Capabilities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Paths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Software Clients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Side-X-Sides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Services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Fonts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Env Vars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Scripts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Detail</w:t>
      </w:r>
    </w:p>
    <w:p>
      <w:pPr>
        <w:pStyle w:val="TMurgentNormal"/>
      </w:pPr>
      <w:r>
        <w:rPr>
          <w:rStyle w:val="TMurgentNormal"/>
        </w:rPr>
        <w:t>Information about the identified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Internal</w:t>
            </w:r>
          </w:p>
        </w:tc>
        <w:tc>
          <w:tcPr>
            <w:tcW w:w="500" w:type="dxa"/>
          </w:tcPr>
          <w:p>
            <w:pPr>
              <w:pStyle w:val="TMurgentTableHeaderRow"/>
            </w:pPr>
            <w:r>
              <w:rPr>
                <w:rStyle w:val="TMurgentTableHeaderRow"/>
              </w:rPr>
              <w:t>Type</w:t>
            </w:r>
          </w:p>
        </w:tc>
        <w:tc>
          <w:tcPr>
            <w:tcW w:w="500" w:type="dxa"/>
          </w:tcPr>
          <w:p>
            <w:pPr>
              <w:pStyle w:val="TMurgentTableHeaderRow"/>
            </w:pPr>
            <w:r>
              <w:rPr>
                <w:rStyle w:val="TMurgentTableHeaderRow"/>
              </w:rPr>
              <w:t>Version</w:t>
            </w:r>
          </w:p>
        </w:tc>
        <w:tc>
          <w:tcPr>
            <w:tcW w:w="3500" w:type="dxa"/>
          </w:tcPr>
          <w:p>
            <w:pPr>
              <w:pStyle w:val="TMurgentTableHeaderRow"/>
            </w:pPr>
            <w:r>
              <w:rPr>
                <w:rStyle w:val="TMurgentTableHeaderRow"/>
              </w:rPr>
              <w:t>Path</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r>
          </w:p>
        </w:tc>
        <w:tc>
          <w:tcPr>
            <w:tcW w:w="500" w:type="dxa"/>
          </w:tcPr>
          <w:p>
            <w:pPr>
              <w:pStyle w:val="TMurgentNormal"/>
            </w:pPr>
            <w:r>
              <w:rPr>
                <w:rStyle w:val="TMurgentNormal"/>
              </w:rPr>
              <w:t/>
            </w:r>
          </w:p>
        </w:tc>
        <w:tc>
          <w:tcPr>
            <w:tcW w:w="3500" w:type="dxa"/>
          </w:tcPr>
          <w:p>
            <w:pPr>
              <w:pStyle w:val="TMurgentNormal"/>
            </w:pPr>
            <w:r>
              <w:rPr>
                <w:rStyle w:val="TMurgentNormal"/>
              </w:rPr>
              <w:t/>
            </w:r>
          </w:p>
        </w:tc>
      </w:tr>
    </w:tbl>
    <w:p>
      <w:pPr>
        <w:pStyle w:val="TMurgentNormal"/>
      </w:pPr>
      <w:r>
        <w:rPr>
          <w:rStyle w:val="TMurgentNormal"/>
        </w:rPr>
        <w:t>Information about the identified exes in package that are not externally exposed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Bit-ness</w:t>
            </w:r>
          </w:p>
        </w:tc>
        <w:tc>
          <w:tcPr>
            <w:tcW w:w="500" w:type="dxa"/>
          </w:tcPr>
          <w:p>
            <w:pPr>
              <w:pStyle w:val="TMurgentTableHeaderRow"/>
            </w:pPr>
            <w:r>
              <w:rPr>
                <w:rStyle w:val="TMurgentTableHeaderRow"/>
              </w:rPr>
              <w:t>Type</w:t>
            </w:r>
          </w:p>
        </w:tc>
        <w:tc>
          <w:tcPr>
            <w:tcW w:w="5100" w:type="dxa"/>
          </w:tcPr>
          <w:p>
            <w:pPr>
              <w:pStyle w:val="TMurgentTableHeaderRow"/>
            </w:pPr>
            <w:r>
              <w:rPr>
                <w:rStyle w:val="TMurgentTableHeaderRow"/>
              </w:rPr>
              <w:t>Path</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Root/VFS/Common%20AppData/Package%20Cache/%7B8840f5c2-38ac-4dfe-8220-6141fdbfbe3a%7D/psqlodbc-setup.exe</w:t>
            </w:r>
          </w:p>
        </w:tc>
      </w:tr>
    </w:tbl>
    <w:p>
      <w:pPr>
        <w:pStyle w:val="TMurgentNormal"/>
      </w:pPr>
      <w:r>
        <w:rPr>
          <w:rStyle w:val="TMurgentNormal"/>
        </w:rPr>
        <w:t/>
      </w:r>
      <w:r>
        <w:br w:type="page"/>
      </w:r>
    </w:p>
    <w:p>
      <w:pPr>
        <w:pStyle w:val="TMurgentHeader1"/>
      </w:pPr>
      <w:r>
        <w:rPr>
          <w:rStyle w:val="TMurgentHeader1"/>
        </w:rPr>
        <w:t>Extensions: Shortcut Detail</w:t>
      </w:r>
    </w:p>
    <w:p>
      <w:pPr>
        <w:pStyle w:val="TMurgentNormal"/>
      </w:pPr>
      <w:r>
        <w:rPr>
          <w:rStyle w:val="TMurgentNormal"/>
        </w:rPr>
        <w:t>Information about the identified Shortcuts.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Icon</w:t>
              <w:br/>
              <w:t>Pinned</w:t>
            </w:r>
          </w:p>
        </w:tc>
        <w:tc>
          <w:tcPr>
            <w:tcW w:w="3500" w:type="dxa"/>
          </w:tcPr>
          <w:p>
            <w:pPr>
              <w:pStyle w:val="TMurgentTableHeaderRow"/>
            </w:pPr>
            <w:r>
              <w:rPr>
                <w:rStyle w:val="TMurgentTableHeaderRow"/>
              </w:rPr>
              <w:t>Target</w:t>
              <w:br/>
              <w:t>Description</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t>
            </w:r>
          </w:p>
        </w:tc>
      </w:tr>
    </w:tbl>
    <w:p>
      <w:pPr>
        <w:pStyle w:val="TMurgentNormal"/>
      </w:pPr>
      <w:r>
        <w:rPr>
          <w:rStyle w:val="TMurgentNormal"/>
        </w:rPr>
        <w:t/>
      </w:r>
      <w:r>
        <w:br w:type="page"/>
      </w:r>
    </w:p>
    <w:p>
      <w:pPr>
        <w:pStyle w:val="TMurgentHeader1"/>
      </w:pPr>
      <w:r>
        <w:rPr>
          <w:rStyle w:val="TMurgentHeader1"/>
        </w:rPr>
        <w:t>Extensions: File Type Association Detail</w:t>
      </w:r>
    </w:p>
    <w:p>
      <w:pPr>
        <w:pStyle w:val="TMurgentNormal"/>
      </w:pPr>
      <w:r>
        <w:rPr>
          <w:rStyle w:val="TMurgentNormal"/>
        </w:rPr>
        <w:t>Information about the identified FTAs.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Ext</w:t>
            </w:r>
          </w:p>
        </w:tc>
        <w:tc>
          <w:tcPr>
            <w:tcW w:w="500" w:type="dxa"/>
          </w:tcPr>
          <w:p>
            <w:pPr>
              <w:pStyle w:val="TMurgentTableHeaderRow"/>
            </w:pPr>
            <w:r>
              <w:rPr>
                <w:rStyle w:val="TMurgentTableHeaderRow"/>
              </w:rPr>
              <w:t>FriendlyName</w:t>
              <w:br/>
              <w:t>Icon</w:t>
              <w:br/>
              <w:t>Description</w:t>
            </w:r>
          </w:p>
        </w:tc>
        <w:tc>
          <w:tcPr>
            <w:tcW w:w="500" w:type="dxa"/>
          </w:tcPr>
          <w:p>
            <w:pPr>
              <w:pStyle w:val="TMurgentTableHeaderRow"/>
            </w:pPr>
            <w:r>
              <w:rPr>
                <w:rStyle w:val="TMurgentTableHeaderRow"/>
              </w:rPr>
              <w:t>IsDefault</w:t>
              <w:br/>
              <w:t>ShellCmds</w:t>
            </w:r>
          </w:p>
        </w:tc>
        <w:tc>
          <w:tcPr>
            <w:tcW w:w="500" w:type="dxa"/>
          </w:tcPr>
          <w:p>
            <w:pPr>
              <w:pStyle w:val="TMurgentTableHeaderRow"/>
            </w:pPr>
            <w:r>
              <w:rPr>
                <w:rStyle w:val="TMurgentTableHeaderRow"/>
              </w:rPr>
              <w:t>Capabilities</w:t>
              <w:br/>
              <w:t>ProgIds</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FTA Extensions that have IsDefault set to true will take ownership of the fta upon publishing in a 'last write wins' fashion if there are FTA conflicts with other applications. Those set to false may contribute to the association, but are not the default. If Capabilities is set to true for an extension, then with Global (per machine) publishing the user may select which app is the default for the FTA using the Control Panel Default Programs.</w:t>
      </w:r>
    </w:p>
    <w:p>
      <w:pPr>
        <w:pStyle w:val="TMurgentNormal"/>
      </w:pPr>
      <w:r>
        <w:rPr>
          <w:rStyle w:val="TMurgentNormal"/>
        </w:rPr>
        <w:t/>
      </w:r>
      <w:r>
        <w:br w:type="page"/>
      </w:r>
    </w:p>
    <w:p>
      <w:pPr>
        <w:pStyle w:val="TMurgentHeader1"/>
      </w:pPr>
      <w:r>
        <w:rPr>
          <w:rStyle w:val="TMurgentHeader1"/>
        </w:rPr>
        <w:t>Extensions: URL Protocol Association Detail</w:t>
      </w:r>
    </w:p>
    <w:p>
      <w:pPr>
        <w:pStyle w:val="TMurgentNormal"/>
      </w:pPr>
      <w:r>
        <w:rPr>
          <w:rStyle w:val="TMurgentNormal"/>
        </w:rPr>
        <w:t>Information about the identified URL Handlers.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URL</w:t>
            </w:r>
          </w:p>
        </w:tc>
        <w:tc>
          <w:tcPr>
            <w:tcW w:w="2500" w:type="dxa"/>
          </w:tcPr>
          <w:p>
            <w:pPr>
              <w:pStyle w:val="TMurgentTableHeaderRow"/>
            </w:pPr>
            <w:r>
              <w:rPr>
                <w:rStyle w:val="TMurgentTableHeaderRow"/>
              </w:rPr>
              <w:t>FriendlyName</w:t>
              <w:br/>
              <w:t>Icon</w:t>
              <w:br/>
              <w:t>Description</w:t>
            </w:r>
          </w:p>
        </w:tc>
        <w:tc>
          <w:tcPr>
            <w:tcW w:w="3100" w:type="dxa"/>
          </w:tcPr>
          <w:p>
            <w:pPr>
              <w:pStyle w:val="TMurgentTableHeaderRow"/>
            </w:pPr>
            <w:r>
              <w:rPr>
                <w:rStyle w:val="TMurgentTableHeaderRow"/>
              </w:rPr>
              <w:t>Capabilities</w:t>
              <w:br/>
              <w:t>ShellCmds</w:t>
            </w:r>
          </w:p>
        </w:tc>
      </w:tr>
      <w:tr>
        <w:trPr/>
        <w:tc>
          <w:tcPr>
            <w:tcW w:w="500" w:type="dxa"/>
          </w:tcPr>
          <w:p>
            <w:pPr>
              <w:pStyle w:val="TMurgentNormal"/>
            </w:pPr>
            <w:r>
              <w:rPr>
                <w:rStyle w:val="TMurgentNormal"/>
              </w:rPr>
              <w:t>None</w:t>
            </w:r>
          </w:p>
        </w:tc>
        <w:tc>
          <w:tcPr>
            <w:tcW w:w="2500" w:type="dxa"/>
          </w:tcPr>
          <w:p>
            <w:pPr>
              <w:pStyle w:val="TMurgentNormal"/>
            </w:pPr>
            <w:r>
              <w:rPr>
                <w:rStyle w:val="TMurgentNormal"/>
              </w:rPr>
              <w:t> </w:t>
            </w:r>
          </w:p>
        </w:tc>
        <w:tc>
          <w:tcPr>
            <w:tcW w:w="3100" w:type="dxa"/>
          </w:tcPr>
          <w:p>
            <w:pPr>
              <w:pStyle w:val="TMurgentNormal"/>
            </w:pPr>
            <w:r>
              <w:rPr>
                <w:rStyle w:val="TMurgentNormal"/>
              </w:rPr>
              <w:t> </w:t>
            </w:r>
          </w:p>
        </w:tc>
      </w:tr>
    </w:tbl>
    <w:p>
      <w:pPr>
        <w:pStyle w:val="TMurgentNormal"/>
      </w:pPr>
      <w:r>
        <w:rPr>
          <w:rStyle w:val="TMurgentNormal"/>
        </w:rPr>
        <w:t/>
      </w:r>
      <w:r>
        <w:br w:type="page"/>
      </w:r>
    </w:p>
    <w:p>
      <w:pPr>
        <w:pStyle w:val="TMurgentNormal"/>
      </w:pPr>
      <w:r>
        <w:rPr>
          <w:rStyle w:val="TMurgentNormal"/>
        </w:rPr>
        <w:t>URL Handlers may imply browser integration, but often this is not the case.</w:t>
      </w:r>
    </w:p>
    <w:p>
      <w:pPr>
        <w:pStyle w:val="TMurgentHeader1"/>
      </w:pPr>
      <w:r>
        <w:rPr>
          <w:rStyle w:val="TMurgentHeader1"/>
        </w:rPr>
        <w:t>Extensions: Browser Add-Ons Detail</w:t>
      </w:r>
    </w:p>
    <w:p>
      <w:pPr>
        <w:pStyle w:val="TMurgentNormal"/>
      </w:pPr>
      <w:r>
        <w:rPr>
          <w:rStyle w:val="TMurgentNormal"/>
        </w:rPr>
        <w:t>Information about the identified Browser Add-ons (Extensions, Context Menu Items, Explorer Bars, and Browser Helper Objects).</w:t>
      </w:r>
    </w:p>
    <w:p>
      <w:pPr>
        <w:pStyle w:val="TMurgentNormal"/>
      </w:pPr>
      <w:r>
        <w:rPr>
          <w:rStyle w:val="TMurgentNormal"/>
        </w:rPr>
        <w:t>Browser Extensions (Menu Items, ToolBar Icons, and Page Filters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Browser Extensions that are HKLM based should be published globally to prevent double exposure; similarly HKCU based should be published to Users.</w:t>
      </w:r>
    </w:p>
    <w:p>
      <w:pPr>
        <w:pStyle w:val="TMurgentNormal"/>
      </w:pPr>
      <w:r>
        <w:rPr>
          <w:rStyle w:val="TMurgentNormal"/>
        </w:rPr>
        <w:t>Browser Context Menus.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0</w:t>
            </w:r>
          </w:p>
        </w:tc>
        <w:tc>
          <w:tcPr>
            <w:tcW w:w="500" w:type="dxa"/>
          </w:tcPr>
          <w:p>
            <w:pPr>
              <w:pStyle w:val="TMurgentNormal"/>
            </w:pPr>
            <w:r>
              <w:rPr>
                <w:rStyle w:val="TMurgentNormal"/>
              </w:rPr>
              <w:t> </w:t>
            </w:r>
          </w:p>
        </w:tc>
        <w:tc>
          <w:tcPr>
            <w:tcW w:w="3500" w:type="dxa"/>
          </w:tcPr>
          <w:p>
            <w:pPr>
              <w:pStyle w:val="TMurgentNormal"/>
            </w:pPr>
            <w:r>
              <w:rPr>
                <w:rStyle w:val="TMurgentNormal"/>
              </w:rPr>
              <w:t>TODO: Write more code here.</w:t>
            </w:r>
          </w:p>
        </w:tc>
      </w:tr>
    </w:tbl>
    <w:p>
      <w:pPr>
        <w:pStyle w:val="TMurgentNormal"/>
      </w:pPr>
      <w:r>
        <w:rPr>
          <w:rStyle w:val="TMurgentNormal"/>
        </w:rPr>
        <w:t>Browser Context Menus are invoked by right-clicking on a web-page, similar to a shell extension context menu.</w:t>
      </w:r>
    </w:p>
    <w:p>
      <w:pPr>
        <w:pStyle w:val="TMurgentNormal"/>
      </w:pPr>
      <w:r>
        <w:rPr>
          <w:rStyle w:val="TMurgentNormal"/>
        </w:rPr>
        <w:t>Browser Explorer Bars.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r>
          </w:p>
        </w:tc>
      </w:tr>
    </w:tbl>
    <w:p>
      <w:pPr>
        <w:pStyle w:val="TMurgentNormal"/>
      </w:pPr>
      <w:r>
        <w:rPr>
          <w:rStyle w:val="TMurgentNormal"/>
        </w:rPr>
        <w:t>Browser Explorer Bars are horizontal or vertical bands placed inside the document window.  These are not externally published and are not subject to JitV.</w:t>
      </w:r>
    </w:p>
    <w:p>
      <w:pPr>
        <w:pStyle w:val="TMurgentNormal"/>
      </w:pPr>
      <w:r>
        <w:rPr>
          <w:rStyle w:val="TMurgentNormal"/>
        </w:rPr>
        <w:t/>
      </w:r>
      <w:r>
        <w:br w:type="page"/>
      </w:r>
    </w:p>
    <w:p>
      <w:pPr>
        <w:pStyle w:val="TMurgentHeader1"/>
      </w:pPr>
      <w:r>
        <w:rPr>
          <w:rStyle w:val="TMurgentHeader1"/>
        </w:rPr>
        <w:t>Extensions: ActiveX Detail</w:t>
      </w:r>
    </w:p>
    <w:p>
      <w:pPr>
        <w:pStyle w:val="TMurgentNormal"/>
      </w:pPr>
      <w:r>
        <w:rPr>
          <w:rStyle w:val="TMurgentNormal"/>
        </w:rPr>
        <w:t>Information about the identified ActiveX components.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ID</w:t>
            </w:r>
          </w:p>
        </w:tc>
        <w:tc>
          <w:tcPr>
            <w:tcW w:w="500" w:type="dxa"/>
          </w:tcPr>
          <w:p>
            <w:pPr>
              <w:pStyle w:val="TMurgentTableHeaderRow"/>
            </w:pPr>
            <w:r>
              <w:rPr>
                <w:rStyle w:val="TMurgentTableHeaderRow"/>
              </w:rPr>
              <w:t>Bit</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ActiveX may integrate with explorer or iexplorer.</w:t>
      </w:r>
    </w:p>
    <w:p>
      <w:pPr>
        <w:pStyle w:val="TMurgentNormal"/>
      </w:pPr>
      <w:r>
        <w:rPr>
          <w:rStyle w:val="TMurgentNormal"/>
        </w:rPr>
        <w:t/>
      </w:r>
      <w:r>
        <w:br w:type="page"/>
      </w:r>
    </w:p>
    <w:p>
      <w:pPr>
        <w:pStyle w:val="TMurgentHeader1"/>
      </w:pPr>
      <w:r>
        <w:rPr>
          <w:rStyle w:val="TMurgentHeader1"/>
        </w:rPr>
        <w:t>Extensions: Shell Extension modules detail</w:t>
      </w:r>
    </w:p>
    <w:p>
      <w:pPr>
        <w:pStyle w:val="TMurgentNormal"/>
      </w:pPr>
      <w:r>
        <w:rPr>
          <w:rStyle w:val="TMurgentNormal"/>
        </w:rPr>
        <w:t>Information about the detected Shell Extension modules used by explorer.exe.</w:t>
      </w:r>
    </w:p>
    <w:tbl>
      <w:tblPr>
        <w:tblStyle w:val="GridTable4-Accent5"/>
        <w:tblW w:w="11000" w:type="dxa"/>
        <w:tblLayout w:type="autofit"/>
        <w:tblLook w:val="0620"/>
      </w:tblPr>
      <w:tblGrid>
        <w:gridCol/>
        <w:gridCol/>
      </w:tblGrid>
      <w:tr>
        <w:trPr>
          <w:cnfStyle w:val="100000000000"/>
        </w:trPr>
        <w:tc>
          <w:tcPr>
            <w:tcW w:w="2000" w:type="dxa"/>
          </w:tcPr>
          <w:p>
            <w:pPr>
              <w:pStyle w:val="TMurgentTableHeaderRow"/>
            </w:pPr>
            <w:r>
              <w:rPr>
                <w:rStyle w:val="TMurgentTableHeaderRow"/>
              </w:rPr>
              <w:t>Module</w:t>
            </w:r>
          </w:p>
        </w:tc>
        <w:tc>
          <w:tcPr>
            <w:tcW w:w="3100" w:type="dxa"/>
          </w:tcPr>
          <w:p>
            <w:pPr>
              <w:pStyle w:val="TMurgentTableHeaderRow"/>
            </w:pPr>
            <w:r>
              <w:rPr>
                <w:rStyle w:val="TMurgentTableHeaderRow"/>
              </w:rPr>
              <w:t>Details</w:t>
            </w:r>
          </w:p>
        </w:tc>
      </w:tr>
      <w:tr>
        <w:trPr/>
        <w:tc>
          <w:tcPr>
            <w:tcW w:w="2000" w:type="dxa"/>
          </w:tcPr>
          <w:p>
            <w:pPr>
              <w:pStyle w:val="TMurgentNormal"/>
            </w:pPr>
            <w:r>
              <w:rPr>
                <w:rStyle w:val="TMurgentNormal"/>
              </w:rPr>
              <w:t>None</w:t>
            </w:r>
          </w:p>
        </w:tc>
        <w:tc>
          <w:tcPr>
            <w:tcW w:w="3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COM Objects Detail</w:t>
      </w:r>
    </w:p>
    <w:p>
      <w:pPr>
        <w:pStyle w:val="TMurgentNormal"/>
      </w:pPr>
      <w:r>
        <w:rPr>
          <w:rStyle w:val="TMurgentNormal"/>
        </w:rPr>
        <w:t>Information about the COM objects in the package.</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Object</w:t>
            </w:r>
          </w:p>
        </w:tc>
        <w:tc>
          <w:tcPr>
            <w:tcW w:w="6100" w:type="dxa"/>
          </w:tcPr>
          <w:p>
            <w:pPr>
              <w:pStyle w:val="TMurgentTableHeaderRow"/>
            </w:pPr>
            <w:r>
              <w:rPr>
                <w:rStyle w:val="TMurgentTableHeaderRow"/>
              </w:rPr>
              <w:t>Details</w:t>
            </w:r>
          </w:p>
        </w:tc>
      </w:tr>
      <w:tr>
        <w:trPr/>
        <w:tc>
          <w:tcPr>
            <w:tcW w:w="3000" w:type="dxa"/>
          </w:tcPr>
          <w:p>
            <w:pPr>
              <w:pStyle w:val="TMurgentNormal"/>
            </w:pPr>
            <w:r>
              <w:rPr>
                <w:rStyle w:val="TMurgentNormal"/>
              </w:rPr>
              <w:t>None</w:t>
            </w:r>
          </w:p>
        </w:tc>
        <w:tc>
          <w:tcPr>
            <w:tcW w:w="6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Capabilities Detail</w:t>
      </w:r>
    </w:p>
    <w:p>
      <w:pPr>
        <w:pStyle w:val="TMurgentNormal"/>
      </w:pPr>
      <w:r>
        <w:rPr>
          <w:rStyle w:val="TMurgentNormal"/>
        </w:rPr>
        <w:t>Information about the FTAs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Ext</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URLs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Scheme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Mime Associations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Mime Type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 Paths Detail</w:t>
      </w:r>
    </w:p>
    <w:p>
      <w:pPr>
        <w:pStyle w:val="TMurgentNormal"/>
      </w:pPr>
      <w:r>
        <w:rPr>
          <w:rStyle w:val="TMurgentNormal"/>
        </w:rPr>
        <w:t>Information about the AppPaths listed in the package.</w:t>
      </w:r>
    </w:p>
    <w:p>
      <w:pPr>
        <w:pStyle w:val="TMurgentNormal"/>
      </w:pPr>
      <w:r>
        <w:rPr>
          <w:rStyle w:val="TMurgentNormal"/>
        </w:rPr>
        <w:t>AppPaths affect explorer search for programs, such as in the start/run box or Windows 8+ start screen.</w:t>
      </w:r>
    </w:p>
    <w:p>
      <w:pPr>
        <w:pStyle w:val="TMurgentNormal"/>
      </w:pPr>
      <w:r>
        <w:rPr>
          <w:rStyle w:val="TMurgentNormal"/>
        </w:rPr>
        <w:t>When an AppPath has Search Path list, the list is pre-pended to the path search list when the app is running.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Program</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Software Clients Detail</w:t>
      </w:r>
    </w:p>
    <w:p>
      <w:pPr>
        <w:pStyle w:val="TMurgentNormal"/>
      </w:pPr>
      <w:r>
        <w:rPr>
          <w:rStyle w:val="TMurgentNormal"/>
        </w:rPr>
        <w:t>Information about the Software Client Registrations in the package.</w:t>
      </w:r>
    </w:p>
    <w:p>
      <w:pPr>
        <w:pStyle w:val="TMurgentNormal"/>
      </w:pPr>
      <w:r>
        <w:rPr>
          <w:rStyle w:val="TMurgentNormal"/>
        </w:rPr>
        <w:t>SoftwareClients replace certain OS supplied functionality.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Type</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Side By Side modules detail</w:t>
      </w:r>
    </w:p>
    <w:p>
      <w:pPr>
        <w:pStyle w:val="TMurgentNormal"/>
      </w:pPr>
      <w:r>
        <w:rPr>
          <w:rStyle w:val="TMurgentNormal"/>
        </w:rPr>
        <w:t>Information about the detected SxS modules that will be natively deployed upon publishing.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Sxs Group</w:t>
            </w:r>
          </w:p>
        </w:tc>
        <w:tc>
          <w:tcPr>
            <w:tcW w:w="5100" w:type="dxa"/>
          </w:tcPr>
          <w:p>
            <w:pPr>
              <w:pStyle w:val="TMurgentTableHeaderRow"/>
            </w:pPr>
            <w:r>
              <w:rPr>
                <w:rStyle w:val="TMurgentTableHeaderRow"/>
              </w:rPr>
              <w:t>Files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Certain VC++ RunTime and Msxml files are incompatible with App-V, so the sequencer will detect these and deploy them natively to the client machine when the package is published. This will slow down publishing (even when already present), and may create a security risk.</w:t>
      </w:r>
    </w:p>
    <w:p>
      <w:pPr>
        <w:pStyle w:val="TMurgentNormal"/>
      </w:pPr>
      <w:r>
        <w:rPr>
          <w:rStyle w:val="TMurgentNormal"/>
        </w:rPr>
        <w:t>Use this link to map version strings above to installers for</w:t>
      </w:r>
      <w:hyperlink xmlns:r="http://schemas.openxmlformats.org/officeDocument/2006/relationships" w:history="true" r:id="R4b8f682ddfc5439a">
        <w:r>
          <w:rPr>
            <w:rStyle w:val="Hyperlink"/>
            <w:color w:val="0000FF" w:themeColor="hyperlink"/>
            <w:u w:val="single"/>
          </w:rPr>
          <w:t xml:space="preserve"> VC++ Runtimes </w:t>
        </w:r>
      </w:hyperlink>
      <w:r>
        <w:t xml:space="preserve">  Use this link to map version strings above to installers for </w:t>
      </w:r>
      <w:hyperlink xmlns:r="http://schemas.openxmlformats.org/officeDocument/2006/relationships" w:history="true" r:id="R9aeba1ad2cc54843">
        <w:r>
          <w:rPr>
            <w:rStyle w:val="Hyperlink"/>
            <w:color w:val="0000FF" w:themeColor="hyperlink"/>
            <w:u w:val="single"/>
          </w:rPr>
          <w:t xml:space="preserve"> Msxml Runtimes </w:t>
        </w:r>
      </w:hyperlink>
    </w:p>
    <w:p>
      <w:pPr>
        <w:pStyle w:val="TMurgentNormal"/>
      </w:pPr>
      <w:r>
        <w:rPr>
          <w:rStyle w:val="TMurgentNormal"/>
        </w:rPr>
        <w:t/>
      </w:r>
      <w:r>
        <w:br w:type="page"/>
      </w:r>
    </w:p>
    <w:p>
      <w:pPr>
        <w:pStyle w:val="TMurgentHeader1"/>
      </w:pPr>
      <w:r>
        <w:rPr>
          <w:rStyle w:val="TMurgentHeader1"/>
        </w:rPr>
        <w:t>Extensions: Services Details</w:t>
      </w:r>
    </w:p>
    <w:p>
      <w:pPr>
        <w:pStyle w:val="TMurgentNormal"/>
      </w:pPr>
      <w:r>
        <w:rPr>
          <w:rStyle w:val="TMurgentNormal"/>
        </w:rPr>
        <w:t>Information any Virtual Services in the package.</w:t>
      </w:r>
    </w:p>
    <w:tbl>
      <w:tblPr>
        <w:tblStyle w:val="GridTable4-Accent5"/>
        <w:tblW w:w="11000" w:type="dxa"/>
        <w:tblLayout w:type="autofit"/>
        <w:tblLook w:val="0620"/>
      </w:tblPr>
      <w:tblGrid>
        <w:gridCol/>
        <w:gridCol/>
        <w:gridCol/>
      </w:tblGrid>
      <w:tr>
        <w:trPr>
          <w:cnfStyle w:val="100000000000"/>
        </w:trPr>
        <w:tc>
          <w:tcPr>
            <w:tcW w:w="750" w:type="dxa"/>
          </w:tcPr>
          <w:p>
            <w:pPr>
              <w:pStyle w:val="TMurgentTableHeaderRow"/>
            </w:pPr>
            <w:r>
              <w:rPr>
                <w:rStyle w:val="TMurgentTableHeaderRow"/>
              </w:rPr>
              <w:t>Category</w:t>
            </w:r>
          </w:p>
        </w:tc>
        <w:tc>
          <w:tcPr>
            <w:tcW w:w="500" w:type="dxa"/>
          </w:tcPr>
          <w:p>
            <w:pPr>
              <w:pStyle w:val="TMurgentTableHeaderRow"/>
            </w:pPr>
            <w:r>
              <w:rPr>
                <w:rStyle w:val="TMurgentTableHeaderRow"/>
              </w:rPr>
              <w:t>Count</w:t>
            </w:r>
          </w:p>
        </w:tc>
        <w:tc>
          <w:tcPr>
            <w:tcW w:w="4850" w:type="dxa"/>
          </w:tcPr>
          <w:p>
            <w:pPr>
              <w:pStyle w:val="TMurgentTableHeaderRow"/>
            </w:pPr>
            <w:r>
              <w:rPr>
                <w:rStyle w:val="TMurgentTableHeaderRow"/>
              </w:rPr>
              <w:t>Information</w:t>
            </w:r>
          </w:p>
        </w:tc>
      </w:tr>
      <w:tr>
        <w:trPr/>
        <w:tc>
          <w:tcPr>
            <w:tcW w:w="750" w:type="dxa"/>
          </w:tcPr>
          <w:p>
            <w:pPr>
              <w:pStyle w:val="TMurgentNormal"/>
            </w:pPr>
            <w:r>
              <w:rPr>
                <w:rStyle w:val="TMurgentNormal"/>
              </w:rPr>
              <w:t>Total</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and/or analyzer.</w:t>
            </w:r>
          </w:p>
        </w:tc>
      </w:tr>
      <w:tr>
        <w:trPr/>
        <w:tc>
          <w:tcPr>
            <w:tcW w:w="750" w:type="dxa"/>
          </w:tcPr>
          <w:p>
            <w:pPr>
              <w:pStyle w:val="TMurgentNormal"/>
            </w:pPr>
            <w:r>
              <w:rPr>
                <w:rStyle w:val="TMurgentNormal"/>
              </w:rPr>
              <w:t>Detected</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only.</w:t>
            </w:r>
          </w:p>
        </w:tc>
      </w:tr>
      <w:tr>
        <w:trPr/>
        <w:tc>
          <w:tcPr>
            <w:tcW w:w="750" w:type="dxa"/>
          </w:tcPr>
          <w:p>
            <w:pPr>
              <w:pStyle w:val="TMurgentNormal"/>
            </w:pPr>
            <w:r>
              <w:rPr>
                <w:rStyle w:val="TMurgentNormal"/>
              </w:rPr>
              <w:t>Ignored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ignored due to service account.</w:t>
            </w:r>
          </w:p>
        </w:tc>
      </w:tr>
      <w:tr>
        <w:trPr/>
        <w:tc>
          <w:tcPr>
            <w:tcW w:w="750" w:type="dxa"/>
          </w:tcPr>
          <w:p>
            <w:pPr>
              <w:pStyle w:val="TMurgentNormal"/>
            </w:pPr>
            <w:r>
              <w:rPr>
                <w:rStyle w:val="TMurgentNormal"/>
              </w:rPr>
              <w:t>AutoStart</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autostart with the virtual environment.</w:t>
            </w:r>
          </w:p>
        </w:tc>
      </w:tr>
      <w:tr>
        <w:trPr/>
        <w:tc>
          <w:tcPr>
            <w:tcW w:w="750" w:type="dxa"/>
          </w:tcPr>
          <w:p>
            <w:pPr>
              <w:pStyle w:val="TMurgentNormal"/>
            </w:pPr>
            <w:r>
              <w:rPr>
                <w:rStyle w:val="TMurgentNormal"/>
              </w:rPr>
              <w:t>Manual</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start if requested by the app.</w:t>
            </w:r>
          </w:p>
        </w:tc>
      </w:tr>
      <w:tr>
        <w:trPr/>
        <w:tc>
          <w:tcPr>
            <w:tcW w:w="750" w:type="dxa"/>
          </w:tcPr>
          <w:p>
            <w:pPr>
              <w:pStyle w:val="TMurgentNormal"/>
            </w:pPr>
            <w:r>
              <w:rPr>
                <w:rStyle w:val="TMurgentNormal"/>
              </w:rPr>
              <w:t>Disabled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disabled.</w:t>
            </w:r>
          </w:p>
        </w:tc>
      </w:tr>
    </w:tbl>
    <w:p>
      <w:pPr>
        <w:pStyle w:val="TMurgentNormal"/>
      </w:pPr>
      <w:r>
        <w:rPr>
          <w:rStyle w:val="TMurgentNormal"/>
        </w:rPr>
        <w:t/>
      </w:r>
      <w:r>
        <w:br w:type="page"/>
      </w:r>
    </w:p>
    <w:p>
      <w:pPr>
        <w:pStyle w:val="TMurgentHeader1"/>
      </w:pPr>
      <w:r>
        <w:rPr>
          <w:rStyle w:val="TMurgentHeader1"/>
        </w:rPr>
        <w:t>Extension: Environment Variable details</w:t>
      </w:r>
    </w:p>
    <w:p>
      <w:pPr>
        <w:pStyle w:val="TMurgentNormal"/>
      </w:pPr>
      <w:r>
        <w:rPr>
          <w:rStyle w:val="TMurgentNormal"/>
        </w:rPr>
        <w:t>Information any environment variables in the package.</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Variable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Value</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r>
          </w:p>
        </w:tc>
        <w:tc>
          <w:tcPr>
            <w:tcW w:w="46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Device Driver Information</w:t>
      </w:r>
    </w:p>
    <w:p>
      <w:pPr>
        <w:pStyle w:val="TMurgentNormal"/>
      </w:pPr>
      <w:r>
        <w:rPr>
          <w:rStyle w:val="TMurgentNormal"/>
        </w:rPr>
        <w:t>Information any Drivers in the package.</w:t>
      </w:r>
    </w:p>
    <w:p>
      <w:pPr>
        <w:pStyle w:val="TMurgentNormal"/>
      </w:pPr>
      <w:r>
        <w:rPr>
          <w:rStyle w:val="TMurgentNormal"/>
        </w:rPr>
        <w:t>Device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Device Drivers Detected</w:t>
            </w:r>
          </w:p>
        </w:tc>
      </w:tr>
    </w:tbl>
    <w:p>
      <w:pPr>
        <w:pStyle w:val="TMurgentNormal"/>
      </w:pPr>
      <w:r>
        <w:rPr>
          <w:rStyle w:val="TMurgentNormal"/>
        </w:rPr>
        <w:t>User Mode Management Framework (UDMF)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UDMF Drivers Detected</w:t>
            </w:r>
          </w:p>
        </w:tc>
      </w:tr>
    </w:tbl>
    <w:p>
      <w:pPr>
        <w:pStyle w:val="TMurgentNormal"/>
      </w:pPr>
      <w:r>
        <w:rPr>
          <w:rStyle w:val="TMurgentNormal"/>
        </w:rPr>
        <w:t>Printer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Print Drivers Detected</w:t>
            </w:r>
          </w:p>
        </w:tc>
      </w:tr>
    </w:tbl>
    <w:p>
      <w:pPr>
        <w:pStyle w:val="TMurgentNormal"/>
      </w:pPr>
      <w:r>
        <w:rPr>
          <w:rStyle w:val="TMurgentNormal"/>
        </w:rPr>
        <w:t/>
      </w:r>
      <w:r>
        <w:br w:type="page"/>
      </w:r>
    </w:p>
    <w:p>
      <w:pPr>
        <w:pStyle w:val="TMurgentHeader1"/>
      </w:pPr>
      <w:r>
        <w:rPr>
          <w:rStyle w:val="TMurgentHeader1"/>
        </w:rPr>
        <w:t>ODBC Information</w:t>
      </w:r>
    </w:p>
    <w:p>
      <w:pPr>
        <w:pStyle w:val="TMurgentNormal"/>
      </w:pPr>
      <w:r>
        <w:rPr>
          <w:rStyle w:val="TMurgentNormal"/>
        </w:rPr>
        <w:t>Information any ODBC keys in the package.</w:t>
      </w:r>
    </w:p>
    <w:p>
      <w:pPr>
        <w:pStyle w:val="TMurgentNormal"/>
      </w:pPr>
      <w:r>
        <w:rPr>
          <w:rStyle w:val="TMurgentNormal"/>
        </w:rPr>
        <w:t/>
      </w:r>
    </w:p>
    <w:p>
      <w:pPr>
        <w:pStyle w:val="TMurgentNormal"/>
      </w:pPr>
      <w:r>
        <w:rPr>
          <w:rStyle w:val="TMurgentNormal"/>
        </w:rPr>
        <w:t>List of registry keys that indicate potential ODBC Connections inside the package.  These are only a problem if you intend to distribute them external to the package.</w:t>
      </w:r>
    </w:p>
    <w:tbl>
      <w:tblPr>
        <w:tblStyle w:val="GridTable4-Accent5"/>
        <w:tblW w:w="11000" w:type="dxa"/>
        <w:tblLayout w:type="autofit"/>
        <w:tblLook w:val="0620"/>
      </w:tblPr>
      <w:tblGrid>
        <w:gridCol/>
        <w:gridCol/>
      </w:tblGrid>
      <w:tr>
        <w:trPr>
          <w:cnfStyle w:val="100000000000"/>
        </w:trPr>
        <w:tc>
          <w:tcPr>
            <w:tcW w:w="500" w:type="dxa"/>
          </w:tcPr>
          <w:p>
            <w:pPr>
              <w:pStyle w:val="TMurgentTableHeaderRow"/>
            </w:pPr>
            <w:r>
              <w:rPr>
                <w:rStyle w:val="TMurgentTableHeaderRow"/>
              </w:rPr>
              <w:t>Index</w:t>
            </w:r>
          </w:p>
        </w:tc>
        <w:tc>
          <w:tcPr>
            <w:tcW w:w="4500" w:type="dxa"/>
          </w:tcPr>
          <w:p>
            <w:pPr>
              <w:pStyle w:val="TMurgentTableHeaderRow"/>
            </w:pPr>
            <w:r>
              <w:rPr>
                <w:rStyle w:val="TMurgentTableHeaderRow"/>
              </w:rPr>
              <w:t>Name</w:t>
            </w:r>
          </w:p>
        </w:tc>
      </w:tr>
      <w:tr>
        <w:trPr/>
        <w:tc>
          <w:tcPr>
            <w:tcW w:w="500" w:type="dxa"/>
          </w:tcPr>
          <w:p>
            <w:pPr>
              <w:pStyle w:val="TMurgentNormal"/>
            </w:pPr>
            <w:r>
              <w:rPr>
                <w:rStyle w:val="TMurgentNormal"/>
              </w:rPr>
              <w:t>1</w:t>
            </w:r>
          </w:p>
        </w:tc>
        <w:tc>
          <w:tcPr>
            <w:tcW w:w="4500" w:type="dxa"/>
          </w:tcPr>
          <w:p>
            <w:pPr>
              <w:pStyle w:val="TMurgentNormal"/>
            </w:pPr>
            <w:r>
              <w:rPr>
                <w:rStyle w:val="TMurgentNormal"/>
              </w:rPr>
              <w:t>Registry\MACHINE\Software\ODBC\ODBCINST.INI\ODBC Drivers</w:t>
            </w:r>
          </w:p>
        </w:tc>
      </w:tr>
    </w:tbl>
    <w:p>
      <w:pPr>
        <w:pStyle w:val="TMurgentNormal"/>
      </w:pPr>
      <w:r>
        <w:rPr>
          <w:rStyle w:val="TMurgentNormal"/>
        </w:rPr>
        <w:t/>
      </w:r>
      <w:r>
        <w:br w:type="page"/>
      </w:r>
    </w:p>
    <w:p>
      <w:pPr>
        <w:pStyle w:val="TMurgentHeader1"/>
      </w:pPr>
      <w:r>
        <w:rPr>
          <w:rStyle w:val="TMurgentHeader1"/>
        </w:rPr>
        <w:t>Dot Net Information</w:t>
      </w:r>
    </w:p>
    <w:p>
      <w:pPr>
        <w:pStyle w:val="TMurgentNormal"/>
      </w:pPr>
      <w:r>
        <w:rPr>
          <w:rStyle w:val="TMurgentNormal"/>
        </w:rPr>
        <w:t>Information any DotNet components in the package.</w:t>
      </w:r>
    </w:p>
    <w:tbl>
      <w:tblPr>
        <w:tblStyle w:val="GridTable4-Accent5"/>
        <w:tblW w:w="11000" w:type="dxa"/>
        <w:tblLayout w:type="autofit"/>
        <w:tblLook w:val="0620"/>
      </w:tblPr>
      <w:tblGrid>
        <w:gridCol/>
        <w:gridCol/>
      </w:tblGrid>
      <w:tr>
        <w:trPr>
          <w:cnfStyle w:val="100000000000"/>
        </w:trPr>
        <w:tc>
          <w:tcPr>
            <w:tcW w:w="2500" w:type="dxa"/>
          </w:tcPr>
          <w:p>
            <w:pPr>
              <w:pStyle w:val="TMurgentTableHeaderRow"/>
            </w:pPr>
            <w:r>
              <w:rPr>
                <w:rStyle w:val="TMurgentTableHeaderRow"/>
              </w:rPr>
              <w:t>Category</w:t>
            </w:r>
          </w:p>
        </w:tc>
        <w:tc>
          <w:tcPr>
            <w:tcW w:w="2500" w:type="dxa"/>
          </w:tcPr>
          <w:p>
            <w:pPr>
              <w:pStyle w:val="TMurgentTableHeaderRow"/>
            </w:pPr>
            <w:r>
              <w:rPr>
                <w:rStyle w:val="TMurgentTableHeaderRow"/>
              </w:rPr>
              <w:t>Count</w:t>
            </w:r>
          </w:p>
        </w:tc>
      </w:tr>
      <w:tr>
        <w:trPr/>
        <w:tc>
          <w:tcPr>
            <w:tcW w:w="2500" w:type="dxa"/>
          </w:tcPr>
          <w:p>
            <w:pPr>
              <w:pStyle w:val="TMurgentNormal"/>
            </w:pPr>
            <w:r>
              <w:rPr>
                <w:rStyle w:val="TMurgentNormal"/>
              </w:rPr>
              <w:t>GAC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GAC32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GAC64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 MSIL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exes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exes</w:t>
            </w:r>
          </w:p>
        </w:tc>
        <w:tc>
          <w:tcPr>
            <w:tcW w:w="2500" w:type="dxa"/>
          </w:tcPr>
          <w:p>
            <w:pPr>
              <w:pStyle w:val="TMurgentNormal"/>
            </w:pPr>
            <w:r>
              <w:rPr>
                <w:rStyle w:val="TMurgentNormal"/>
              </w:rPr>
              <w:t>0</w:t>
            </w:r>
          </w:p>
        </w:tc>
      </w:tr>
    </w:tbl>
    <w:p>
      <w:pPr>
        <w:pStyle w:val="TMurgentNormal"/>
      </w:pPr>
      <w:r>
        <w:rPr>
          <w:rStyle w:val="TMurgentNormal"/>
        </w:rPr>
        <w:t/>
      </w:r>
      <w:r>
        <w:br w:type="page"/>
      </w:r>
    </w:p>
    <w:p>
      <w:pPr>
        <w:pStyle w:val="TMurgentHeader1"/>
      </w:pPr>
      <w:r>
        <w:rPr>
          <w:rStyle w:val="TMurgentHeader1"/>
        </w:rPr>
        <w:t>Office Plug-in Information</w:t>
      </w:r>
    </w:p>
    <w:p>
      <w:pPr>
        <w:pStyle w:val="TMurgentNormal"/>
      </w:pPr>
      <w:r>
        <w:rPr>
          <w:rStyle w:val="TMurgentNormal"/>
        </w:rPr>
        <w:t>Information any Office Plug-ins contained in the package.</w:t>
      </w:r>
    </w:p>
    <w:tbl>
      <w:tblPr>
        <w:tblStyle w:val="GridTable4-Accent5"/>
        <w:tblW w:w="11000" w:type="dxa"/>
        <w:tblLayout w:type="autofit"/>
        <w:tblLook w:val="0620"/>
      </w:tblPr>
      <w:tblGrid>
        <w:gridCol/>
        <w:gridCol/>
        <w:gridCol/>
      </w:tblGrid>
      <w:tr>
        <w:trPr>
          <w:cnfStyle w:val="100000000000"/>
        </w:trPr>
        <w:tc>
          <w:tcPr>
            <w:tcW w:w="2000" w:type="dxa"/>
          </w:tcPr>
          <w:p>
            <w:pPr>
              <w:pStyle w:val="TMurgentTableHeaderRow"/>
            </w:pPr>
            <w:r>
              <w:rPr>
                <w:rStyle w:val="TMurgentTableHeaderRow"/>
              </w:rPr>
              <w:t>Office App</w:t>
            </w:r>
          </w:p>
        </w:tc>
        <w:tc>
          <w:tcPr>
            <w:tcW w:w="1500" w:type="dxa"/>
          </w:tcPr>
          <w:p>
            <w:pPr>
              <w:pStyle w:val="TMurgentTableHeaderRow"/>
            </w:pPr>
            <w:r>
              <w:rPr>
                <w:rStyle w:val="TMurgentTableHeaderRow"/>
              </w:rPr>
              <w:t>Count</w:t>
            </w:r>
          </w:p>
        </w:tc>
        <w:tc>
          <w:tcPr>
            <w:tcW w:w="1500" w:type="dxa"/>
          </w:tcPr>
          <w:p>
            <w:pPr>
              <w:pStyle w:val="TMurgentTableHeaderRow"/>
            </w:pPr>
            <w:r>
              <w:rPr>
                <w:rStyle w:val="TMurgentTableHeaderRow"/>
              </w:rPr>
              <w:t>Is Override?</w:t>
            </w:r>
          </w:p>
        </w:tc>
      </w:tr>
      <w:tr>
        <w:trPr/>
        <w:tc>
          <w:tcPr>
            <w:tcW w:w="2000" w:type="dxa"/>
          </w:tcPr>
          <w:p>
            <w:pPr>
              <w:pStyle w:val="TMurgentNormal"/>
            </w:pPr>
            <w:r>
              <w:rPr>
                <w:rStyle w:val="TMurgentNormal"/>
              </w:rPr>
              <w:t>Word</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Excel</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PowerPoint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InfoPath</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Outlook</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Visio</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Project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bl>
    <w:p>
      <w:pPr>
        <w:pStyle w:val="TMurgentNormal"/>
      </w:pPr>
      <w:r>
        <w:rPr>
          <w:rStyle w:val="TMurgentNormal"/>
        </w:rPr>
        <w:t>The Override column displays the four possible locations of override folders in the order HKLM-32bit, HKLM-64bit, HKCU-32bit, HKCU-64bit. Dashes indicate no folder present, 'ML' indicates the folder is present with the 'Merge With Local' property, and 'OL' indicates that the folder is present with the 'Override Local' property.</w:t>
      </w:r>
    </w:p>
    <w:p>
      <w:pPr>
        <w:pStyle w:val="TMurgentNormal"/>
      </w:pPr>
      <w:r>
        <w:rPr>
          <w:rStyle w:val="TMurgentNormal"/>
        </w:rPr>
        <w:t>If any Office Plug-ins are listed with the Override set, the package will cause any locally installed plug-ins to be hidden.</w:t>
      </w:r>
      <w:r>
        <w:br w:type="page"/>
      </w:r>
    </w:p>
    <w:p>
      <w:pPr>
        <w:pStyle w:val="TMurgentHeader1"/>
      </w:pPr>
      <w:r>
        <w:rPr>
          <w:rStyle w:val="TMurgentHeader1"/>
        </w:rPr>
        <w:t>Potential Issues Summary Page</w:t>
      </w:r>
    </w:p>
    <w:p>
      <w:pPr>
        <w:pStyle w:val="TMurgentNormal"/>
      </w:pPr>
      <w:r>
        <w:rPr>
          <w:rStyle w:val="TMurgentNormal"/>
        </w:rPr>
        <w:t>Summary of potential package issues for this package.</w:t>
      </w:r>
    </w:p>
    <w:p>
      <w:pPr>
        <w:pStyle w:val="TMurgentNormal"/>
      </w:pPr>
      <w:r>
        <w:rPr>
          <w:rStyle w:val="TMurgentNormal"/>
        </w:rPr>
        <w:t/>
      </w:r>
    </w:p>
    <w:p>
      <w:pPr>
        <w:pStyle w:val="TMurgentNormal"/>
      </w:pPr>
      <w:r>
        <w:rPr>
          <w:rStyle w:val="TMurgentNormal"/>
        </w:rPr>
        <w:t>Primary issues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Issue</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Primary warnings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Warning</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Other important information about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Item</w:t>
            </w:r>
          </w:p>
        </w:tc>
      </w:tr>
      <w:tr>
        <w:trPr/>
        <w:tc>
          <w:tcPr>
            <w:tcW w:w="5000" w:type="dxa"/>
          </w:tcPr>
          <w:p>
            <w:pPr>
              <w:pStyle w:val="TMurgentNormal"/>
            </w:pPr>
            <w:r>
              <w:rPr>
                <w:rStyle w:val="TMurgentNormal"/>
              </w:rPr>
              <w:t>Package contains at least one ODBC connector.  This will hide a locally deployed connector of the same name, unless added to the COW.</w:t>
            </w:r>
          </w:p>
        </w:tc>
      </w:tr>
    </w:tbl>
    <w:p>
      <w:pPr>
        <w:pStyle w:val="TMurgentNormal"/>
      </w:pPr>
      <w:r>
        <w:rPr>
          <w:rStyle w:val="TMurgentNormal"/>
        </w:rPr>
        <w:t/>
      </w:r>
    </w:p>
    <w:p>
      <w:pPr>
        <w:pStyle w:val="TMurgentNormal"/>
      </w:pPr>
      <w:r>
        <w:rPr>
          <w:rStyle w:val="TMurgentNormal"/>
        </w:rPr>
        <w:t>Common Application Integrations.</w:t>
      </w:r>
    </w:p>
    <w:tbl>
      <w:tblPr>
        <w:tblStyle w:val="GridTable4-Accent5"/>
        <w:tblW w:w="11000" w:type="dxa"/>
        <w:tblLayout w:type="autofit"/>
        <w:tblLook w:val="0620"/>
      </w:tblPr>
      <w:tblGrid>
        <w:gridCol/>
      </w:tblGrid>
      <w:tr>
        <w:trPr>
          <w:cnfStyle w:val="100000000000"/>
        </w:trPr>
        <w:tc>
          <w:tcPr>
            <w:tcW w:w="3000" w:type="dxa"/>
          </w:tcPr>
          <w:p>
            <w:pPr>
              <w:pStyle w:val="TMurgentTableHeaderRow"/>
            </w:pPr>
            <w:r>
              <w:rPr>
                <w:rStyle w:val="TMurgentTableHeaderRow"/>
              </w:rPr>
              <w:t>Common Application</w:t>
            </w:r>
          </w:p>
        </w:tc>
        <w:tc>
          <w:tcPr>
            <w:tcW w:w="2000" w:type="dxa"/>
          </w:tcPr>
          <w:p>
            <w:pPr>
              <w:pStyle w:val="TMurgentTableHeaderRow"/>
            </w:pPr>
            <w:r>
              <w:rPr>
                <w:rStyle w:val="TMurgentTableHeaderRow"/>
              </w:rPr>
              <w:t>Integration Present?</w:t>
            </w:r>
          </w:p>
        </w:tc>
      </w:tr>
      <w:tr>
        <w:trPr/>
        <w:tc>
          <w:tcPr>
            <w:tcW w:w="3000" w:type="dxa"/>
          </w:tcPr>
          <w:p>
            <w:pPr>
              <w:pStyle w:val="TMurgentNormal"/>
            </w:pPr>
            <w:r>
              <w:rPr>
                <w:rStyle w:val="TMurgentNormal"/>
              </w:rPr>
              <w:t>Windows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Internet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Office</w:t>
            </w:r>
          </w:p>
        </w:tc>
        <w:tc>
          <w:tcPr>
            <w:tcW w:w="2000" w:type="dxa"/>
          </w:tcPr>
          <w:p>
            <w:pPr>
              <w:pStyle w:val="TMurgentNormal"/>
            </w:pPr>
            <w:r>
              <w:rPr>
                <w:rStyle w:val="TMurgentNormal"/>
              </w:rPr>
              <w:t>False</w:t>
            </w:r>
          </w:p>
        </w:tc>
      </w:tr>
    </w:tbl>
    <w:p>
      <w:pPr>
        <w:pStyle w:val="TMurgentNormal"/>
      </w:pPr>
      <w:r>
        <w:rPr>
          <w:rStyle w:val="TMurgentNormal"/>
        </w:rPr>
        <w:t/>
      </w:r>
    </w:p>
    <w:p>
      <w:pPr>
        <w:pStyle w:val="TMurgentNormalBold"/>
      </w:pPr>
      <w:r>
        <w:rPr>
          <w:rStyle w:val="TMurgentNormalBold"/>
        </w:rPr>
        <w:t>___ END OF REPORT ___</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3B" w:rsidRDefault="00596C3B" w14:paraId="6AD500DC" w14:textId="7777777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editId="1F3D73D2" wp14:anchorId="05761CD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tag</w:t>
                                </w:r>
                                <w:proofErr w:type="gramEnd"/>
                              </w:p>
                            </w:sdtContent>
                          </w:sdt>
                          <w:p w:rsidR="00596C3B" w:rsidRDefault="00596C3B" w14:paraId="4A3D2193"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0576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als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v:shapetype id="_x0000_t202" coordsize="21600,21600" o:spt="202" path="m,l,21600r21600,l21600,xe">
                <v:stroke joinstyle="miter"/>
                <v:path gradientshapeok="true" o:connecttype="rect"/>
              </v:shapetype>
              <v:shape id="Text Box 39" style="position:absolute;top:666;width:59436;height:2572;visibility:visible;mso-wrap-style:square;v-text-anchor:bottom" o:spid="_x0000_s1028" filled="false" stroked="false"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PTM_PSQL_odbc_x86 Analysis Report</w:t>
                          </w:r>
                          <w:proofErr w:type="gramEnd"/>
                        </w:p>
                      </w:sdtContent>
                    </w:sdt>
                    <w:p w:rsidR="00596C3B" w:rsidRDefault="00596C3B" w14:paraId="4A3D2193"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editId="3CF74145" wp14:anchorId="1391019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alse" strokeweight="3pt" w14:anchorId="1391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v:textbo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tyles.xml><?xml version="1.0" encoding="utf-8"?>
<w:styles xmlns:w="http://schemas.openxmlformats.org/wordprocessingml/2006/main">
  <w:style w:type="paragraph" w:styleId="Normal" w:default="true">
    <w:name w:val="Normal"/>
    <w:qFormat/>
  </w:style>
  <w:style w:type="paragraph" w:styleId="TMurgentNormal" w:customStyle="true">
    <w:name w:val="TMurgent Normal"/>
    <w:basedOn w:val="Normal"/>
    <w:pPr>
      <w:spacing w:before="100" w:beforeAutospacing="true" w:after="100" w:afterAutospacing="true" w:line="220" w:lineRule="auto"/>
    </w:pPr>
    <w:rPr>
      <w:rFonts w:ascii="Tahoma" w:hAnsi="Tahoma" w:eastAsia="Tahoma" w:cs="Tahoma"/>
      <w:color w:val="101010" w:themeColor="text1"/>
      <w:sz w:val="20"/>
    </w:rPr>
  </w:style>
  <w:style w:type="paragraph" w:styleId="TMurgentNormalBold" w:customStyle="true">
    <w:name w:val="TMurgent NormalBold"/>
    <w:basedOn w:val="TMurgentNormal"/>
    <w:next w:val="TMurgentNormal"/>
    <w:rPr>
      <w:rFonts w:ascii="Tahoma" w:hAnsi="Tahoma" w:eastAsia="Tahoma" w:cs="Tahoma"/>
      <w:b/>
      <w:color w:val="101010" w:themeColor="text1"/>
    </w:rPr>
  </w:style>
  <w:style w:type="paragraph" w:styleId="TMurgentTableHeaderRow" w:customStyle="true">
    <w:name w:val="TMurgent TableHeaderRow"/>
    <w:basedOn w:val="TMurgentNormal"/>
    <w:next w:val="TMurgentNormal"/>
    <w:pPr>
      <w:spacing w:before="100" w:beforeAutospacing="true" w:after="100" w:afterAutospacing="false" w:line="240" w:lineRule="auto"/>
    </w:pPr>
    <w:rPr>
      <w:rFonts w:ascii="Tahoma" w:hAnsi="Tahoma" w:eastAsia="Tahoma" w:cs="Tahoma"/>
      <w:b/>
      <w:color w:val="E0E0E0" w:themeColor="light1"/>
      <w:sz w:val="24"/>
    </w:rPr>
  </w:style>
  <w:style w:type="paragraph" w:styleId="TMurgentTitle" w:customStyle="true">
    <w:name w:val="TMurgent Title"/>
    <w:pPr>
      <w:spacing w:before="100" w:beforeAutospacing="true" w:after="100" w:afterAutospacing="true" w:line="240" w:lineRule="auto"/>
    </w:pPr>
    <w:rPr>
      <w:rFonts w:ascii="Tahoma" w:hAnsi="Tahoma" w:eastAsia="Tahoma" w:cs="Tahoma"/>
      <w:color w:val="806000" w:themeColor="accent1"/>
      <w:sz w:val="72"/>
    </w:rPr>
  </w:style>
  <w:style w:type="paragraph" w:styleId="TMurgentSubTitle" w:customStyle="true">
    <w:name w:val="TMurgent SubTitle"/>
    <w:pPr>
      <w:spacing w:before="100" w:beforeAutospacing="true" w:after="100" w:afterAutospacing="true" w:line="240" w:lineRule="auto"/>
    </w:pPr>
    <w:rPr>
      <w:rFonts w:ascii="Tahoma" w:hAnsi="Tahoma" w:eastAsia="Tahoma" w:cs="Tahoma"/>
      <w:color w:val="ED7D31" w:themeColor="accent2"/>
      <w:sz w:val="36"/>
    </w:rPr>
  </w:style>
  <w:style w:type="paragraph" w:styleId="TMurgentHeader1" w:customStyle="true">
    <w:name w:val="TMurgent  Heading 1"/>
    <w:basedOn w:val="Heading1"/>
    <w:pPr>
      <w:spacing w:before="100" w:beforeAutospacing="true" w:after="100" w:afterAutospacing="true" w:line="240" w:lineRule="auto"/>
      <w:outlineLvl w:val="1"/>
    </w:pPr>
    <w:rPr>
      <w:rFonts w:ascii="Tahoma" w:hAnsi="Tahoma" w:eastAsia="Tahoma" w:cs="Tahoma"/>
      <w:b/>
      <w:color w:val="1F4E79" w:themeColor="accent1"/>
      <w:sz w:val="32"/>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GridTable4-Accent4">
    <w:name w:val="Grid Table 4 Accent 4"/>
    <w:basedOn w:val="TableNormal"/>
    <w:uiPriority w:val="4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FC00" w:themeFill="accent4"/>
      </w:tcPr>
    </w:tblStylePr>
    <w:tblStylePr w:type="lastRow">
      <w:rPr>
        <w:b/>
        <w:bCs/>
      </w:rPr>
      <w:tblPr/>
      <w:tcPr>
        <w:tcBorders>
          <w:top w:val="double" w:color="FFFC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color w:val="000000" w:themeColor="background1"/>
      </w:rPr>
      <w:tblPr/>
      <w:tcPr>
        <w:tcBorders>
          <w:top w:val="double" w:color="4472C4" w:themeColor="accent5" w:sz="4" w:space="0"/>
        </w:tcBorders>
      </w:tcPr>
    </w:tblStylePr>
    <w:tblStylePr w:type="firstCol">
      <w:rPr>
        <w:color w:val="000000" w:themeColor="background1"/>
      </w:rPr>
    </w:tblStylePr>
    <w:tblStylePr w:type="lastCol">
      <w:rPr>
        <w:color w:val="000000" w:themeColor="background1"/>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&#65279;<?xml version="1.0" encoding="utf-8"?><Relationships xmlns="http://schemas.openxmlformats.org/package/2006/relationships"><Relationship Type="http://schemas.openxmlformats.org/officeDocument/2006/relationships/styles" Target="/word/styles.xml" Id="Ra27ef2daf1674211" /><Relationship Type="http://schemas.openxmlformats.org/officeDocument/2006/relationships/numbering" Target="/word/numbering.xml" Id="myIdNP" /><Relationship Type="http://schemas.openxmlformats.org/officeDocument/2006/relationships/footer" Target="/word/footer.xml" Id="rId10" /><Relationship Type="http://schemas.openxmlformats.org/officeDocument/2006/relationships/hyperlink" Target="http://www.tmurgent.com/appv" TargetMode="External" Id="R712163064f664578" /><Relationship Type="http://schemas.openxmlformats.org/officeDocument/2006/relationships/hyperlink" Target="http://www.tmurgent.com/appv/index.php/resources/tools/167-visual-studio-runtime-versions-chart" TargetMode="External" Id="R4b8f682ddfc5439a" /><Relationship Type="http://schemas.openxmlformats.org/officeDocument/2006/relationships/hyperlink" Target="http://www.tmurgent.com/appv/index.php/resources/tools/168-msxml-runtime-versions-chart" TargetMode="External" Id="R9aeba1ad2cc54843" /></Relationships>
</file>